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A4" w:rsidRPr="00DC3869" w:rsidRDefault="004155E4" w:rsidP="00066741">
      <w:pPr>
        <w:tabs>
          <w:tab w:val="left" w:pos="10490"/>
        </w:tabs>
        <w:rPr>
          <w:rFonts w:asciiTheme="majorHAnsi" w:eastAsiaTheme="majorEastAsia" w:hAnsiTheme="majorHAnsi" w:cstheme="majorBidi"/>
          <w:b/>
          <w:color w:val="2E74B5" w:themeColor="accent1" w:themeShade="BF"/>
          <w:sz w:val="24"/>
          <w:szCs w:val="26"/>
        </w:rPr>
      </w:pPr>
      <w:bookmarkStart w:id="0" w:name="_GoBack"/>
      <w:bookmarkEnd w:id="0"/>
      <w:r w:rsidRPr="0048768E">
        <w:rPr>
          <w:rFonts w:asciiTheme="majorHAnsi" w:eastAsiaTheme="majorEastAsia" w:hAnsiTheme="majorHAnsi" w:cstheme="majorBidi"/>
          <w:noProof/>
          <w:color w:val="2E74B5" w:themeColor="accent1" w:themeShade="BF"/>
          <w:sz w:val="24"/>
          <w:szCs w:val="26"/>
          <w:lang w:eastAsia="en-GB"/>
        </w:rPr>
        <w:drawing>
          <wp:anchor distT="0" distB="0" distL="114300" distR="114300" simplePos="0" relativeHeight="251659264" behindDoc="0" locked="0" layoutInCell="1" allowOverlap="1" wp14:anchorId="7054C6E8" wp14:editId="7F5FB720">
            <wp:simplePos x="0" y="0"/>
            <wp:positionH relativeFrom="margin">
              <wp:posOffset>6283960</wp:posOffset>
            </wp:positionH>
            <wp:positionV relativeFrom="page">
              <wp:posOffset>174625</wp:posOffset>
            </wp:positionV>
            <wp:extent cx="577850" cy="548640"/>
            <wp:effectExtent l="0" t="0" r="0" b="0"/>
            <wp:wrapThrough wrapText="bothSides">
              <wp:wrapPolygon edited="0">
                <wp:start x="4273" y="1500"/>
                <wp:lineTo x="1424" y="6750"/>
                <wp:lineTo x="712" y="10500"/>
                <wp:lineTo x="1424" y="15000"/>
                <wp:lineTo x="4273" y="19500"/>
                <wp:lineTo x="16378" y="19500"/>
                <wp:lineTo x="19226" y="15000"/>
                <wp:lineTo x="19938" y="10500"/>
                <wp:lineTo x="19226" y="6750"/>
                <wp:lineTo x="16378" y="1500"/>
                <wp:lineTo x="4273" y="1500"/>
              </wp:wrapPolygon>
            </wp:wrapThrough>
            <wp:docPr id="8" name="Picture 7" descr="ilo-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lo-logo-vector.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7850" cy="548640"/>
                    </a:xfrm>
                    <a:prstGeom prst="rect">
                      <a:avLst/>
                    </a:prstGeom>
                  </pic:spPr>
                </pic:pic>
              </a:graphicData>
            </a:graphic>
            <wp14:sizeRelH relativeFrom="page">
              <wp14:pctWidth>0</wp14:pctWidth>
            </wp14:sizeRelH>
            <wp14:sizeRelV relativeFrom="page">
              <wp14:pctHeight>0</wp14:pctHeight>
            </wp14:sizeRelV>
          </wp:anchor>
        </w:drawing>
      </w:r>
      <w:r w:rsidR="00514EA4" w:rsidRPr="00DC3869">
        <w:rPr>
          <w:rFonts w:asciiTheme="majorHAnsi" w:eastAsiaTheme="majorEastAsia" w:hAnsiTheme="majorHAnsi" w:cstheme="majorBidi"/>
          <w:b/>
          <w:color w:val="2E74B5" w:themeColor="accent1" w:themeShade="BF"/>
          <w:sz w:val="24"/>
          <w:szCs w:val="26"/>
        </w:rPr>
        <w:t>Sectoral Policies Department</w:t>
      </w:r>
    </w:p>
    <w:p w:rsidR="006F4931" w:rsidRDefault="00514EA4" w:rsidP="006F4931">
      <w:pPr>
        <w:tabs>
          <w:tab w:val="left" w:pos="10490"/>
        </w:tabs>
        <w:spacing w:after="0"/>
        <w:ind w:left="284" w:hanging="284"/>
        <w:rPr>
          <w:rFonts w:asciiTheme="majorHAnsi" w:eastAsiaTheme="majorEastAsia" w:hAnsiTheme="majorHAnsi" w:cstheme="majorBidi"/>
          <w:b/>
          <w:color w:val="2E74B5" w:themeColor="accent1" w:themeShade="BF"/>
          <w:sz w:val="24"/>
          <w:szCs w:val="28"/>
        </w:rPr>
      </w:pPr>
      <w:r w:rsidRPr="00DC3869">
        <w:rPr>
          <w:rFonts w:asciiTheme="majorHAnsi" w:eastAsiaTheme="majorEastAsia" w:hAnsiTheme="majorHAnsi" w:cstheme="majorBidi"/>
          <w:b/>
          <w:color w:val="2E74B5" w:themeColor="accent1" w:themeShade="BF"/>
          <w:sz w:val="24"/>
          <w:szCs w:val="28"/>
        </w:rPr>
        <w:t>Transport</w:t>
      </w:r>
      <w:r w:rsidRPr="00DC3869">
        <w:rPr>
          <w:rFonts w:asciiTheme="majorHAnsi" w:eastAsiaTheme="majorEastAsia" w:hAnsiTheme="majorHAnsi" w:cstheme="majorBidi"/>
          <w:b/>
          <w:color w:val="2E74B5" w:themeColor="accent1" w:themeShade="BF"/>
          <w:sz w:val="24"/>
          <w:szCs w:val="26"/>
        </w:rPr>
        <w:t xml:space="preserve"> and Maritime Unit (MARITRAN</w:t>
      </w:r>
      <w:r w:rsidRPr="00DC3869">
        <w:rPr>
          <w:rFonts w:asciiTheme="majorHAnsi" w:eastAsiaTheme="majorEastAsia" w:hAnsiTheme="majorHAnsi" w:cstheme="majorBidi"/>
          <w:b/>
          <w:color w:val="2E74B5" w:themeColor="accent1" w:themeShade="BF"/>
          <w:sz w:val="24"/>
          <w:szCs w:val="28"/>
        </w:rPr>
        <w:t>S)</w:t>
      </w:r>
    </w:p>
    <w:p w:rsidR="0068730B" w:rsidRDefault="0068730B" w:rsidP="006F4931">
      <w:pPr>
        <w:tabs>
          <w:tab w:val="left" w:pos="10490"/>
        </w:tabs>
        <w:spacing w:after="0"/>
        <w:ind w:left="284" w:hanging="284"/>
        <w:rPr>
          <w:rFonts w:asciiTheme="majorHAnsi" w:eastAsiaTheme="majorEastAsia" w:hAnsiTheme="majorHAnsi" w:cstheme="majorBidi"/>
          <w:b/>
          <w:color w:val="2E74B5" w:themeColor="accent1" w:themeShade="BF"/>
          <w:sz w:val="24"/>
          <w:szCs w:val="26"/>
        </w:rPr>
      </w:pPr>
      <w:r w:rsidRPr="0068730B">
        <w:rPr>
          <w:rFonts w:asciiTheme="majorHAnsi" w:eastAsiaTheme="majorEastAsia" w:hAnsiTheme="majorHAnsi" w:cstheme="majorBidi"/>
          <w:b/>
          <w:color w:val="2E74B5" w:themeColor="accent1" w:themeShade="BF"/>
          <w:sz w:val="24"/>
          <w:szCs w:val="26"/>
        </w:rPr>
        <w:t>Publications and other ILO tools concerning the Work in Fishing Convention, 2007 (No. 188)</w:t>
      </w:r>
    </w:p>
    <w:p w:rsidR="007D380C" w:rsidRPr="00B2075B" w:rsidRDefault="00EE36F0" w:rsidP="00B2075B">
      <w:pPr>
        <w:tabs>
          <w:tab w:val="left" w:pos="10490"/>
        </w:tabs>
        <w:spacing w:before="120" w:after="0"/>
        <w:ind w:left="284" w:hanging="284"/>
        <w:jc w:val="both"/>
        <w:rPr>
          <w:b/>
        </w:rPr>
      </w:pPr>
      <w:r w:rsidRPr="00DC3869">
        <w:rPr>
          <w:noProof/>
          <w:sz w:val="24"/>
          <w:szCs w:val="28"/>
          <w:lang w:eastAsia="en-GB"/>
        </w:rPr>
        <mc:AlternateContent>
          <mc:Choice Requires="wps">
            <w:drawing>
              <wp:anchor distT="0" distB="0" distL="114300" distR="114300" simplePos="0" relativeHeight="251658239" behindDoc="1" locked="0" layoutInCell="1" allowOverlap="1" wp14:anchorId="616EB516" wp14:editId="6F260600">
                <wp:simplePos x="0" y="0"/>
                <wp:positionH relativeFrom="column">
                  <wp:posOffset>-27305</wp:posOffset>
                </wp:positionH>
                <wp:positionV relativeFrom="paragraph">
                  <wp:posOffset>48260</wp:posOffset>
                </wp:positionV>
                <wp:extent cx="7082287" cy="1682151"/>
                <wp:effectExtent l="0" t="0" r="23495" b="13335"/>
                <wp:wrapNone/>
                <wp:docPr id="1" name="Rectangle 1"/>
                <wp:cNvGraphicFramePr/>
                <a:graphic xmlns:a="http://schemas.openxmlformats.org/drawingml/2006/main">
                  <a:graphicData uri="http://schemas.microsoft.com/office/word/2010/wordprocessingShape">
                    <wps:wsp>
                      <wps:cNvSpPr/>
                      <wps:spPr>
                        <a:xfrm>
                          <a:off x="0" y="0"/>
                          <a:ext cx="7082287" cy="1682151"/>
                        </a:xfrm>
                        <a:prstGeom prst="rect">
                          <a:avLst/>
                        </a:prstGeom>
                        <a:solidFill>
                          <a:schemeClr val="accent1">
                            <a:lumMod val="60000"/>
                            <a:lumOff val="4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C4340" id="Rectangle 1" o:spid="_x0000_s1026" style="position:absolute;margin-left:-2.15pt;margin-top:3.8pt;width:557.65pt;height:13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" fillcolor="#9cc2e5 [1940]" strokecolor="gray [1629]" strokeweight="1pt"/>
            </w:pict>
          </mc:Fallback>
        </mc:AlternateContent>
      </w:r>
      <w:r w:rsidR="006F4931">
        <w:rPr>
          <w:b/>
        </w:rPr>
        <w:t xml:space="preserve"> </w:t>
      </w:r>
      <w:hyperlink r:id="rId7" w:history="1">
        <w:r w:rsidR="00514EA4" w:rsidRPr="00A22BE1">
          <w:rPr>
            <w:rStyle w:val="Hyperlink"/>
            <w:b/>
          </w:rPr>
          <w:t>C188 - Work in Fishing Convention, 2007 (No. 188)</w:t>
        </w:r>
      </w:hyperlink>
      <w:r w:rsidR="00DC3869">
        <w:rPr>
          <w:b/>
        </w:rPr>
        <w:t xml:space="preserve">              </w:t>
      </w:r>
      <w:r w:rsidR="00BA1AE4" w:rsidRPr="00DC3869">
        <w:rPr>
          <w:b/>
        </w:rPr>
        <w:t xml:space="preserve">           </w:t>
      </w:r>
      <w:r w:rsidR="00DC3869">
        <w:rPr>
          <w:b/>
        </w:rPr>
        <w:t xml:space="preserve">                        </w:t>
      </w:r>
      <w:r w:rsidR="00BA1AE4" w:rsidRPr="00DC3869">
        <w:rPr>
          <w:b/>
        </w:rPr>
        <w:t xml:space="preserve">  </w:t>
      </w:r>
      <w:r w:rsidR="00DC3869">
        <w:rPr>
          <w:b/>
        </w:rPr>
        <w:t xml:space="preserve">           </w:t>
      </w:r>
      <w:r w:rsidR="00066741">
        <w:rPr>
          <w:b/>
        </w:rPr>
        <w:t xml:space="preserve">    </w:t>
      </w:r>
      <w:r w:rsidR="00DC3869">
        <w:rPr>
          <w:b/>
        </w:rPr>
        <w:t xml:space="preserve">   </w:t>
      </w:r>
      <w:r w:rsidR="00BA1AE4" w:rsidRPr="00DC3869">
        <w:rPr>
          <w:b/>
        </w:rPr>
        <w:t xml:space="preserve">  </w:t>
      </w:r>
      <w:r w:rsidR="00514EA4" w:rsidRPr="00DC3869">
        <w:rPr>
          <w:b/>
        </w:rPr>
        <w:t xml:space="preserve"> </w:t>
      </w:r>
      <w:r w:rsidR="00276AE2">
        <w:rPr>
          <w:b/>
        </w:rPr>
        <w:t xml:space="preserve">      </w:t>
      </w:r>
      <w:r w:rsidR="00514EA4" w:rsidRPr="00DC3869">
        <w:rPr>
          <w:b/>
        </w:rPr>
        <w:t xml:space="preserve">  </w:t>
      </w:r>
      <w:r>
        <w:rPr>
          <w:b/>
        </w:rPr>
        <w:t xml:space="preserve">         </w:t>
      </w:r>
    </w:p>
    <w:p w:rsidR="0048768E" w:rsidRPr="00E4476B" w:rsidRDefault="00066741" w:rsidP="00F371A2">
      <w:pPr>
        <w:tabs>
          <w:tab w:val="left" w:pos="10490"/>
        </w:tabs>
        <w:spacing w:after="0"/>
        <w:jc w:val="both"/>
        <w:rPr>
          <w:sz w:val="20"/>
          <w:szCs w:val="20"/>
        </w:rPr>
      </w:pPr>
      <w:r>
        <w:t xml:space="preserve"> </w:t>
      </w:r>
      <w:r w:rsidR="0048768E" w:rsidRPr="00E4476B">
        <w:rPr>
          <w:sz w:val="20"/>
          <w:szCs w:val="20"/>
        </w:rPr>
        <w:t>Convention concerning work in the fishing sector (Entry into force: 16 Nov 2017)</w:t>
      </w:r>
    </w:p>
    <w:p w:rsidR="006F4931" w:rsidRDefault="00066741" w:rsidP="00F371A2">
      <w:pPr>
        <w:tabs>
          <w:tab w:val="left" w:pos="709"/>
          <w:tab w:val="left" w:pos="10490"/>
        </w:tabs>
        <w:spacing w:after="120"/>
        <w:jc w:val="both"/>
        <w:rPr>
          <w:i/>
          <w:sz w:val="20"/>
          <w:szCs w:val="20"/>
        </w:rPr>
      </w:pPr>
      <w:r w:rsidRPr="00E4476B">
        <w:rPr>
          <w:i/>
          <w:sz w:val="20"/>
          <w:szCs w:val="20"/>
        </w:rPr>
        <w:t xml:space="preserve"> </w:t>
      </w:r>
      <w:r w:rsidR="0048768E" w:rsidRPr="00E4476B">
        <w:rPr>
          <w:i/>
          <w:sz w:val="20"/>
          <w:szCs w:val="20"/>
        </w:rPr>
        <w:t>Adoption: Geneva, 96th ILC session (14 Jun 2007) - Status: Up-to-date instrument (Technical Convention).</w:t>
      </w:r>
    </w:p>
    <w:p w:rsidR="00411CE3" w:rsidRDefault="0085412B" w:rsidP="00F371A2">
      <w:pPr>
        <w:tabs>
          <w:tab w:val="left" w:pos="709"/>
          <w:tab w:val="left" w:pos="10490"/>
        </w:tabs>
        <w:spacing w:after="0"/>
        <w:jc w:val="both"/>
        <w:rPr>
          <w:sz w:val="20"/>
        </w:rPr>
      </w:pPr>
      <w:r w:rsidRPr="0085412B">
        <w:rPr>
          <w:sz w:val="20"/>
        </w:rPr>
        <w:t>The Work in</w:t>
      </w:r>
      <w:r w:rsidR="00DC1B52">
        <w:rPr>
          <w:sz w:val="20"/>
        </w:rPr>
        <w:t xml:space="preserve"> Fishing Convention (C188)</w:t>
      </w:r>
      <w:r w:rsidR="00DC1B52" w:rsidRPr="00DC1B52">
        <w:rPr>
          <w:sz w:val="20"/>
        </w:rPr>
        <w:t xml:space="preserve"> sets the basic standards of decent work in the fishing industry</w:t>
      </w:r>
      <w:r w:rsidR="00DC1B52">
        <w:rPr>
          <w:sz w:val="20"/>
        </w:rPr>
        <w:t>.</w:t>
      </w:r>
      <w:r w:rsidR="00DC1B52" w:rsidRPr="00DC1B52">
        <w:t xml:space="preserve"> </w:t>
      </w:r>
      <w:r w:rsidR="00DC1B52">
        <w:rPr>
          <w:sz w:val="20"/>
        </w:rPr>
        <w:t xml:space="preserve">C188 </w:t>
      </w:r>
      <w:r w:rsidR="00DC1B52" w:rsidRPr="00DC1B52">
        <w:rPr>
          <w:sz w:val="20"/>
        </w:rPr>
        <w:t xml:space="preserve">sets out binding requirements to address the main issues concerning work on board fishing vessels, </w:t>
      </w:r>
      <w:r w:rsidR="00DC1B52">
        <w:rPr>
          <w:sz w:val="20"/>
        </w:rPr>
        <w:t>i</w:t>
      </w:r>
      <w:r w:rsidRPr="0085412B">
        <w:rPr>
          <w:sz w:val="20"/>
        </w:rPr>
        <w:t xml:space="preserve">ncluding accommodation and food; conditions of service; occupational safety and health; social security and medical care. States that ratify the Convention commit to exercising control over fishing vessels through inspection, reporting, monitoring, </w:t>
      </w:r>
      <w:r w:rsidRPr="00D83FB7">
        <w:rPr>
          <w:noProof/>
          <w:sz w:val="20"/>
        </w:rPr>
        <w:t>compl</w:t>
      </w:r>
      <w:r w:rsidR="00D83FB7">
        <w:rPr>
          <w:noProof/>
          <w:sz w:val="20"/>
        </w:rPr>
        <w:t>ai</w:t>
      </w:r>
      <w:r w:rsidRPr="00D83FB7">
        <w:rPr>
          <w:noProof/>
          <w:sz w:val="20"/>
        </w:rPr>
        <w:t>nt</w:t>
      </w:r>
      <w:r w:rsidRPr="0085412B">
        <w:rPr>
          <w:sz w:val="20"/>
        </w:rPr>
        <w:t xml:space="preserve"> procedures, penalties and corrective measures.</w:t>
      </w:r>
    </w:p>
    <w:p w:rsidR="00411CE3" w:rsidRDefault="00411CE3" w:rsidP="00F371A2">
      <w:pPr>
        <w:tabs>
          <w:tab w:val="left" w:pos="709"/>
          <w:tab w:val="left" w:pos="10490"/>
        </w:tabs>
        <w:spacing w:after="0"/>
        <w:jc w:val="both"/>
        <w:rPr>
          <w:sz w:val="20"/>
        </w:rPr>
      </w:pPr>
    </w:p>
    <w:p w:rsidR="0085412B" w:rsidRPr="00411CE3" w:rsidRDefault="00411CE3" w:rsidP="00F371A2">
      <w:pPr>
        <w:tabs>
          <w:tab w:val="left" w:pos="709"/>
          <w:tab w:val="left" w:pos="10490"/>
        </w:tabs>
        <w:spacing w:after="0"/>
        <w:jc w:val="both"/>
        <w:rPr>
          <w:i/>
          <w:sz w:val="20"/>
        </w:rPr>
      </w:pPr>
      <w:r w:rsidRPr="00411CE3">
        <w:rPr>
          <w:i/>
          <w:sz w:val="20"/>
        </w:rPr>
        <w:t xml:space="preserve">Details and </w:t>
      </w:r>
      <w:r>
        <w:rPr>
          <w:i/>
          <w:sz w:val="20"/>
        </w:rPr>
        <w:t>background</w:t>
      </w:r>
      <w:r w:rsidRPr="00411CE3">
        <w:rPr>
          <w:i/>
          <w:sz w:val="20"/>
        </w:rPr>
        <w:t xml:space="preserve"> resources on the process of the making and implementation of C188 may be found on the </w:t>
      </w:r>
      <w:hyperlink r:id="rId8" w:history="1">
        <w:r w:rsidRPr="00411CE3">
          <w:rPr>
            <w:rStyle w:val="Hyperlink"/>
            <w:i/>
            <w:sz w:val="20"/>
          </w:rPr>
          <w:t>ILO website.</w:t>
        </w:r>
      </w:hyperlink>
    </w:p>
    <w:p w:rsidR="00D52615" w:rsidRDefault="00D52615" w:rsidP="00D52615">
      <w:pPr>
        <w:tabs>
          <w:tab w:val="left" w:pos="709"/>
          <w:tab w:val="left" w:pos="10490"/>
        </w:tabs>
        <w:spacing w:after="120"/>
        <w:jc w:val="both"/>
        <w:rPr>
          <w:i/>
          <w:sz w:val="20"/>
        </w:rPr>
      </w:pPr>
    </w:p>
    <w:p w:rsidR="00D52615" w:rsidRPr="00D568DF" w:rsidRDefault="00D52615" w:rsidP="00D52615">
      <w:pPr>
        <w:tabs>
          <w:tab w:val="left" w:pos="709"/>
          <w:tab w:val="left" w:pos="10490"/>
        </w:tabs>
        <w:spacing w:after="120"/>
        <w:jc w:val="both"/>
        <w:rPr>
          <w:i/>
          <w:sz w:val="20"/>
          <w:szCs w:val="20"/>
        </w:rPr>
      </w:pPr>
      <w:r w:rsidRPr="00D568DF">
        <w:rPr>
          <w:i/>
          <w:sz w:val="20"/>
        </w:rPr>
        <w:t>The following documents supplement the Convention</w:t>
      </w:r>
      <w:r>
        <w:rPr>
          <w:i/>
          <w:sz w:val="20"/>
        </w:rPr>
        <w:t xml:space="preserve"> 188</w:t>
      </w:r>
      <w:r w:rsidRPr="00D568DF">
        <w:rPr>
          <w:i/>
          <w:sz w:val="20"/>
        </w:rPr>
        <w:t>, they provide descriptions of tools the ILO have to assist in the implementation and ratification of the Convention.</w:t>
      </w:r>
    </w:p>
    <w:tbl>
      <w:tblPr>
        <w:tblStyle w:val="PlainTable2"/>
        <w:tblW w:w="11715" w:type="dxa"/>
        <w:tblBorders>
          <w:top w:val="none" w:sz="0" w:space="0" w:color="auto"/>
          <w:bottom w:val="none" w:sz="0" w:space="0" w:color="auto"/>
        </w:tblBorders>
        <w:tblLayout w:type="fixed"/>
        <w:tblLook w:val="04A0" w:firstRow="1" w:lastRow="0" w:firstColumn="1" w:lastColumn="0" w:noHBand="0" w:noVBand="1"/>
      </w:tblPr>
      <w:tblGrid>
        <w:gridCol w:w="2692"/>
        <w:gridCol w:w="237"/>
        <w:gridCol w:w="25"/>
        <w:gridCol w:w="10"/>
        <w:gridCol w:w="238"/>
        <w:gridCol w:w="24"/>
        <w:gridCol w:w="1765"/>
        <w:gridCol w:w="261"/>
        <w:gridCol w:w="2326"/>
        <w:gridCol w:w="45"/>
        <w:gridCol w:w="193"/>
        <w:gridCol w:w="43"/>
        <w:gridCol w:w="52"/>
        <w:gridCol w:w="169"/>
        <w:gridCol w:w="236"/>
        <w:gridCol w:w="14"/>
        <w:gridCol w:w="2221"/>
        <w:gridCol w:w="554"/>
        <w:gridCol w:w="69"/>
        <w:gridCol w:w="22"/>
        <w:gridCol w:w="10"/>
        <w:gridCol w:w="509"/>
      </w:tblGrid>
      <w:tr w:rsidR="0085412B" w:rsidRPr="00E4476B" w:rsidTr="00F371A2">
        <w:trPr>
          <w:gridAfter w:val="3"/>
          <w:cnfStyle w:val="100000000000" w:firstRow="1" w:lastRow="0" w:firstColumn="0" w:lastColumn="0" w:oddVBand="0" w:evenVBand="0" w:oddHBand="0" w:evenHBand="0" w:firstRowFirstColumn="0" w:firstRowLastColumn="0" w:lastRowFirstColumn="0" w:lastRowLastColumn="0"/>
          <w:wAfter w:w="541" w:type="dxa"/>
          <w:cantSplit/>
          <w:trHeight w:val="1276"/>
        </w:trPr>
        <w:tc>
          <w:tcPr>
            <w:cnfStyle w:val="001000000000" w:firstRow="0" w:lastRow="0" w:firstColumn="1" w:lastColumn="0" w:oddVBand="0" w:evenVBand="0" w:oddHBand="0" w:evenHBand="0" w:firstRowFirstColumn="0" w:firstRowLastColumn="0" w:lastRowFirstColumn="0" w:lastRowLastColumn="0"/>
            <w:tcW w:w="2964" w:type="dxa"/>
            <w:gridSpan w:val="4"/>
            <w:tcBorders>
              <w:bottom w:val="none" w:sz="0" w:space="0" w:color="auto"/>
            </w:tcBorders>
            <w:shd w:val="clear" w:color="auto" w:fill="auto"/>
            <w:vAlign w:val="center"/>
          </w:tcPr>
          <w:p w:rsidR="00522741" w:rsidRDefault="00522741" w:rsidP="0085412B">
            <w:pPr>
              <w:tabs>
                <w:tab w:val="left" w:pos="10490"/>
              </w:tabs>
            </w:pPr>
            <w:r>
              <w:rPr>
                <w:noProof/>
                <w:lang w:eastAsia="en-GB"/>
              </w:rPr>
              <w:drawing>
                <wp:anchor distT="0" distB="0" distL="114300" distR="114300" simplePos="0" relativeHeight="251708416" behindDoc="0" locked="0" layoutInCell="1" allowOverlap="1" wp14:anchorId="7296786D" wp14:editId="1196DD18">
                  <wp:simplePos x="0" y="0"/>
                  <wp:positionH relativeFrom="column">
                    <wp:posOffset>-837565</wp:posOffset>
                  </wp:positionH>
                  <wp:positionV relativeFrom="paragraph">
                    <wp:posOffset>-103505</wp:posOffset>
                  </wp:positionV>
                  <wp:extent cx="744855" cy="1043940"/>
                  <wp:effectExtent l="0" t="0" r="0" b="3810"/>
                  <wp:wrapThrough wrapText="bothSides">
                    <wp:wrapPolygon edited="0">
                      <wp:start x="0" y="0"/>
                      <wp:lineTo x="0" y="21285"/>
                      <wp:lineTo x="20992" y="21285"/>
                      <wp:lineTo x="20992" y="0"/>
                      <wp:lineTo x="0" y="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855" cy="1043940"/>
                          </a:xfrm>
                          <a:prstGeom prst="rect">
                            <a:avLst/>
                          </a:prstGeom>
                        </pic:spPr>
                      </pic:pic>
                    </a:graphicData>
                  </a:graphic>
                  <wp14:sizeRelH relativeFrom="margin">
                    <wp14:pctWidth>0</wp14:pctWidth>
                  </wp14:sizeRelH>
                  <wp14:sizeRelV relativeFrom="margin">
                    <wp14:pctHeight>0</wp14:pctHeight>
                  </wp14:sizeRelV>
                </wp:anchor>
              </w:drawing>
            </w:r>
          </w:p>
          <w:p w:rsidR="0085412B" w:rsidRPr="0085412B" w:rsidRDefault="00F85F40" w:rsidP="0085412B">
            <w:pPr>
              <w:tabs>
                <w:tab w:val="left" w:pos="10490"/>
              </w:tabs>
              <w:rPr>
                <w:noProof/>
                <w:sz w:val="20"/>
                <w:szCs w:val="21"/>
                <w:lang w:eastAsia="en-GB"/>
              </w:rPr>
            </w:pPr>
            <w:hyperlink r:id="rId10" w:history="1">
              <w:r w:rsidR="0085412B" w:rsidRPr="00767A55">
                <w:rPr>
                  <w:rStyle w:val="Hyperlink"/>
                  <w:b w:val="0"/>
                  <w:bCs w:val="0"/>
                  <w:noProof/>
                  <w:sz w:val="20"/>
                  <w:szCs w:val="21"/>
                  <w:lang w:eastAsia="en-GB"/>
                </w:rPr>
                <w:t>R199 - Work in Fishing Recommendation, 2007 (No. 199)</w:t>
              </w:r>
            </w:hyperlink>
            <w:r w:rsidR="0085412B">
              <w:rPr>
                <w:noProof/>
                <w:lang w:eastAsia="en-GB"/>
              </w:rPr>
              <w:t xml:space="preserve"> </w:t>
            </w:r>
          </w:p>
        </w:tc>
        <w:tc>
          <w:tcPr>
            <w:tcW w:w="238" w:type="dxa"/>
            <w:tcBorders>
              <w:bottom w:val="none" w:sz="0" w:space="0" w:color="auto"/>
            </w:tcBorders>
            <w:shd w:val="clear" w:color="auto" w:fill="auto"/>
          </w:tcPr>
          <w:p w:rsidR="0085412B" w:rsidRPr="00E4476B" w:rsidRDefault="0085412B" w:rsidP="00BA1AE4">
            <w:pPr>
              <w:tabs>
                <w:tab w:val="left" w:pos="961"/>
                <w:tab w:val="left" w:pos="10490"/>
              </w:tabs>
              <w:ind w:right="974"/>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
              </w:rPr>
            </w:pPr>
          </w:p>
        </w:tc>
        <w:tc>
          <w:tcPr>
            <w:tcW w:w="7972" w:type="dxa"/>
            <w:gridSpan w:val="14"/>
            <w:tcBorders>
              <w:bottom w:val="none" w:sz="0" w:space="0" w:color="auto"/>
            </w:tcBorders>
            <w:shd w:val="clear" w:color="auto" w:fill="9CC2E5" w:themeFill="accent1" w:themeFillTint="99"/>
          </w:tcPr>
          <w:p w:rsidR="00C042B9" w:rsidRDefault="00C042B9" w:rsidP="00F371A2">
            <w:pPr>
              <w:tabs>
                <w:tab w:val="left" w:pos="961"/>
                <w:tab w:val="left" w:pos="10490"/>
              </w:tabs>
              <w:jc w:val="both"/>
              <w:cnfStyle w:val="100000000000" w:firstRow="1" w:lastRow="0" w:firstColumn="0" w:lastColumn="0" w:oddVBand="0" w:evenVBand="0" w:oddHBand="0" w:evenHBand="0" w:firstRowFirstColumn="0" w:firstRowLastColumn="0" w:lastRowFirstColumn="0" w:lastRowLastColumn="0"/>
              <w:rPr>
                <w:rStyle w:val="Hyperlink"/>
                <w:b w:val="0"/>
                <w:noProof/>
                <w:color w:val="auto"/>
                <w:sz w:val="20"/>
                <w:szCs w:val="20"/>
                <w:u w:val="none"/>
                <w:lang w:eastAsia="en-GB"/>
              </w:rPr>
            </w:pPr>
          </w:p>
          <w:p w:rsidR="0085412B" w:rsidRPr="00884AB0" w:rsidRDefault="00DC1B52" w:rsidP="00F371A2">
            <w:pPr>
              <w:tabs>
                <w:tab w:val="left" w:pos="961"/>
                <w:tab w:val="left" w:pos="10490"/>
              </w:tabs>
              <w:jc w:val="both"/>
              <w:cnfStyle w:val="100000000000" w:firstRow="1" w:lastRow="0" w:firstColumn="0" w:lastColumn="0" w:oddVBand="0" w:evenVBand="0" w:oddHBand="0" w:evenHBand="0" w:firstRowFirstColumn="0" w:firstRowLastColumn="0" w:lastRowFirstColumn="0" w:lastRowLastColumn="0"/>
              <w:rPr>
                <w:rStyle w:val="Hyperlink"/>
                <w:b w:val="0"/>
                <w:noProof/>
                <w:color w:val="auto"/>
                <w:sz w:val="20"/>
                <w:szCs w:val="20"/>
                <w:u w:val="none"/>
                <w:lang w:eastAsia="en-GB"/>
              </w:rPr>
            </w:pPr>
            <w:r w:rsidRPr="00DC1B52">
              <w:rPr>
                <w:rStyle w:val="Hyperlink"/>
                <w:b w:val="0"/>
                <w:noProof/>
                <w:color w:val="auto"/>
                <w:sz w:val="20"/>
                <w:szCs w:val="20"/>
                <w:u w:val="none"/>
                <w:lang w:eastAsia="en-GB"/>
              </w:rPr>
              <w:t>The Convention is supplemented by the accompanying Work in Fishing Recommendation (</w:t>
            </w:r>
            <w:r>
              <w:rPr>
                <w:rStyle w:val="Hyperlink"/>
                <w:b w:val="0"/>
                <w:noProof/>
                <w:color w:val="auto"/>
                <w:sz w:val="20"/>
                <w:szCs w:val="20"/>
                <w:u w:val="none"/>
                <w:lang w:eastAsia="en-GB"/>
              </w:rPr>
              <w:t xml:space="preserve">No. 199). </w:t>
            </w:r>
            <w:r w:rsidR="00767A55">
              <w:rPr>
                <w:rStyle w:val="Hyperlink"/>
                <w:b w:val="0"/>
                <w:noProof/>
                <w:color w:val="auto"/>
                <w:sz w:val="20"/>
                <w:szCs w:val="20"/>
                <w:u w:val="none"/>
                <w:lang w:eastAsia="en-GB"/>
              </w:rPr>
              <w:t>T</w:t>
            </w:r>
            <w:r w:rsidR="00884AB0">
              <w:rPr>
                <w:rStyle w:val="Hyperlink"/>
                <w:b w:val="0"/>
                <w:noProof/>
                <w:color w:val="auto"/>
                <w:sz w:val="20"/>
                <w:szCs w:val="20"/>
                <w:u w:val="none"/>
                <w:lang w:eastAsia="en-GB"/>
              </w:rPr>
              <w:t xml:space="preserve">he Recommendation </w:t>
            </w:r>
            <w:r w:rsidR="00D52615">
              <w:rPr>
                <w:rStyle w:val="Hyperlink"/>
                <w:b w:val="0"/>
                <w:noProof/>
                <w:color w:val="auto"/>
                <w:sz w:val="20"/>
                <w:szCs w:val="20"/>
                <w:u w:val="none"/>
                <w:lang w:eastAsia="en-GB"/>
              </w:rPr>
              <w:t>provides</w:t>
            </w:r>
            <w:r w:rsidR="00884AB0">
              <w:rPr>
                <w:rStyle w:val="Hyperlink"/>
                <w:b w:val="0"/>
                <w:noProof/>
                <w:color w:val="auto"/>
                <w:sz w:val="20"/>
                <w:szCs w:val="20"/>
                <w:u w:val="none"/>
                <w:lang w:eastAsia="en-GB"/>
              </w:rPr>
              <w:t xml:space="preserve"> guidelines on how </w:t>
            </w:r>
            <w:r>
              <w:rPr>
                <w:rStyle w:val="Hyperlink"/>
                <w:b w:val="0"/>
                <w:noProof/>
                <w:color w:val="auto"/>
                <w:sz w:val="20"/>
                <w:szCs w:val="20"/>
                <w:u w:val="none"/>
                <w:lang w:eastAsia="en-GB"/>
              </w:rPr>
              <w:t xml:space="preserve">best </w:t>
            </w:r>
            <w:r w:rsidR="00884AB0">
              <w:rPr>
                <w:rStyle w:val="Hyperlink"/>
                <w:b w:val="0"/>
                <w:noProof/>
                <w:color w:val="auto"/>
                <w:sz w:val="20"/>
                <w:szCs w:val="20"/>
                <w:u w:val="none"/>
                <w:lang w:eastAsia="en-GB"/>
              </w:rPr>
              <w:t>to implement</w:t>
            </w:r>
            <w:r>
              <w:rPr>
                <w:rStyle w:val="Hyperlink"/>
                <w:b w:val="0"/>
                <w:noProof/>
                <w:color w:val="auto"/>
                <w:sz w:val="20"/>
                <w:szCs w:val="20"/>
                <w:u w:val="none"/>
                <w:lang w:eastAsia="en-GB"/>
              </w:rPr>
              <w:t xml:space="preserve"> the provisions of C188</w:t>
            </w:r>
            <w:r w:rsidR="00F371A2">
              <w:rPr>
                <w:rStyle w:val="Hyperlink"/>
                <w:b w:val="0"/>
                <w:noProof/>
                <w:color w:val="auto"/>
                <w:sz w:val="20"/>
                <w:szCs w:val="20"/>
                <w:u w:val="none"/>
                <w:lang w:eastAsia="en-GB"/>
              </w:rPr>
              <w:t xml:space="preserve"> offering </w:t>
            </w:r>
            <w:r w:rsidR="00F371A2" w:rsidRPr="00F371A2">
              <w:rPr>
                <w:rStyle w:val="Hyperlink"/>
                <w:b w:val="0"/>
                <w:noProof/>
                <w:color w:val="auto"/>
                <w:sz w:val="20"/>
                <w:szCs w:val="20"/>
                <w:u w:val="none"/>
                <w:lang w:eastAsia="en-GB"/>
              </w:rPr>
              <w:t>more detailed advice on</w:t>
            </w:r>
            <w:r w:rsidR="00F371A2">
              <w:rPr>
                <w:rStyle w:val="Hyperlink"/>
                <w:b w:val="0"/>
                <w:noProof/>
                <w:color w:val="auto"/>
                <w:sz w:val="20"/>
                <w:szCs w:val="20"/>
                <w:u w:val="none"/>
                <w:lang w:eastAsia="en-GB"/>
              </w:rPr>
              <w:t xml:space="preserve"> </w:t>
            </w:r>
            <w:r w:rsidR="00F371A2" w:rsidRPr="00F371A2">
              <w:rPr>
                <w:rStyle w:val="Hyperlink"/>
                <w:b w:val="0"/>
                <w:noProof/>
                <w:color w:val="auto"/>
                <w:sz w:val="20"/>
                <w:szCs w:val="20"/>
                <w:u w:val="none"/>
                <w:lang w:eastAsia="en-GB"/>
              </w:rPr>
              <w:t>good practice</w:t>
            </w:r>
            <w:r>
              <w:rPr>
                <w:rStyle w:val="Hyperlink"/>
                <w:b w:val="0"/>
                <w:noProof/>
                <w:color w:val="auto"/>
                <w:sz w:val="20"/>
                <w:szCs w:val="20"/>
                <w:u w:val="none"/>
                <w:lang w:eastAsia="en-GB"/>
              </w:rPr>
              <w:t xml:space="preserve">. </w:t>
            </w:r>
            <w:r w:rsidR="00F371A2" w:rsidRPr="00F371A2">
              <w:rPr>
                <w:rStyle w:val="Hyperlink"/>
                <w:b w:val="0"/>
                <w:noProof/>
                <w:color w:val="auto"/>
                <w:sz w:val="20"/>
                <w:szCs w:val="20"/>
                <w:u w:val="none"/>
                <w:lang w:eastAsia="en-GB"/>
              </w:rPr>
              <w:t>It also covers</w:t>
            </w:r>
            <w:r w:rsidR="00F371A2">
              <w:rPr>
                <w:rStyle w:val="Hyperlink"/>
                <w:b w:val="0"/>
                <w:noProof/>
                <w:color w:val="auto"/>
                <w:sz w:val="20"/>
                <w:szCs w:val="20"/>
                <w:u w:val="none"/>
                <w:lang w:eastAsia="en-GB"/>
              </w:rPr>
              <w:t xml:space="preserve"> </w:t>
            </w:r>
            <w:r w:rsidR="00F371A2" w:rsidRPr="00F371A2">
              <w:rPr>
                <w:rStyle w:val="Hyperlink"/>
                <w:b w:val="0"/>
                <w:noProof/>
                <w:color w:val="auto"/>
                <w:sz w:val="20"/>
                <w:szCs w:val="20"/>
                <w:u w:val="none"/>
                <w:lang w:eastAsia="en-GB"/>
              </w:rPr>
              <w:t>conditions of work on board fishing vessels, conditions of service, accommodation and</w:t>
            </w:r>
            <w:r w:rsidR="00F371A2">
              <w:rPr>
                <w:rStyle w:val="Hyperlink"/>
                <w:b w:val="0"/>
                <w:noProof/>
                <w:color w:val="auto"/>
                <w:sz w:val="20"/>
                <w:szCs w:val="20"/>
                <w:u w:val="none"/>
                <w:lang w:eastAsia="en-GB"/>
              </w:rPr>
              <w:t xml:space="preserve"> </w:t>
            </w:r>
            <w:r w:rsidR="00F371A2" w:rsidRPr="00F371A2">
              <w:rPr>
                <w:rStyle w:val="Hyperlink"/>
                <w:b w:val="0"/>
                <w:noProof/>
                <w:color w:val="auto"/>
                <w:sz w:val="20"/>
                <w:szCs w:val="20"/>
                <w:u w:val="none"/>
                <w:lang w:eastAsia="en-GB"/>
              </w:rPr>
              <w:t>medical care, health protection and social security.</w:t>
            </w:r>
          </w:p>
        </w:tc>
      </w:tr>
      <w:tr w:rsidR="00276AE2" w:rsidRPr="00E4476B" w:rsidTr="00D52615">
        <w:trPr>
          <w:cnfStyle w:val="000000100000" w:firstRow="0" w:lastRow="0" w:firstColumn="0" w:lastColumn="0" w:oddVBand="0" w:evenVBand="0" w:oddHBand="1" w:evenHBand="0" w:firstRowFirstColumn="0" w:firstRowLastColumn="0" w:lastRowFirstColumn="0" w:lastRowLastColumn="0"/>
          <w:cantSplit/>
          <w:trHeight w:val="77"/>
        </w:trPr>
        <w:tc>
          <w:tcPr>
            <w:cnfStyle w:val="001000000000" w:firstRow="0" w:lastRow="0" w:firstColumn="1" w:lastColumn="0" w:oddVBand="0" w:evenVBand="0" w:oddHBand="0" w:evenHBand="0" w:firstRowFirstColumn="0" w:firstRowLastColumn="0" w:lastRowFirstColumn="0" w:lastRowLastColumn="0"/>
            <w:tcW w:w="7578" w:type="dxa"/>
            <w:gridSpan w:val="9"/>
            <w:tcBorders>
              <w:top w:val="none" w:sz="0" w:space="0" w:color="auto"/>
              <w:bottom w:val="none" w:sz="0" w:space="0" w:color="auto"/>
            </w:tcBorders>
            <w:shd w:val="clear" w:color="auto" w:fill="auto"/>
            <w:vAlign w:val="center"/>
          </w:tcPr>
          <w:p w:rsidR="0085412B" w:rsidRPr="0085412B" w:rsidRDefault="0085412B" w:rsidP="0085412B">
            <w:pPr>
              <w:tabs>
                <w:tab w:val="left" w:pos="10490"/>
              </w:tabs>
              <w:jc w:val="both"/>
              <w:rPr>
                <w:noProof/>
                <w:sz w:val="20"/>
                <w:szCs w:val="21"/>
                <w:lang w:eastAsia="en-GB"/>
              </w:rPr>
            </w:pPr>
          </w:p>
        </w:tc>
        <w:tc>
          <w:tcPr>
            <w:tcW w:w="238" w:type="dxa"/>
            <w:gridSpan w:val="2"/>
            <w:tcBorders>
              <w:top w:val="none" w:sz="0" w:space="0" w:color="auto"/>
              <w:bottom w:val="none" w:sz="0" w:space="0" w:color="auto"/>
            </w:tcBorders>
            <w:shd w:val="clear" w:color="auto" w:fill="auto"/>
          </w:tcPr>
          <w:p w:rsidR="0085412B" w:rsidRPr="00E4476B" w:rsidRDefault="0085412B" w:rsidP="00BA1AE4">
            <w:pPr>
              <w:tabs>
                <w:tab w:val="left" w:pos="961"/>
                <w:tab w:val="left" w:pos="10490"/>
              </w:tabs>
              <w:ind w:right="974"/>
              <w:jc w:val="both"/>
              <w:cnfStyle w:val="000000100000" w:firstRow="0" w:lastRow="0" w:firstColumn="0" w:lastColumn="0" w:oddVBand="0" w:evenVBand="0" w:oddHBand="1" w:evenHBand="0" w:firstRowFirstColumn="0" w:firstRowLastColumn="0" w:lastRowFirstColumn="0" w:lastRowLastColumn="0"/>
              <w:rPr>
                <w:b/>
                <w:bCs/>
                <w:sz w:val="20"/>
                <w:szCs w:val="20"/>
                <w:lang w:val="en"/>
              </w:rPr>
            </w:pPr>
          </w:p>
        </w:tc>
        <w:tc>
          <w:tcPr>
            <w:tcW w:w="3899" w:type="dxa"/>
            <w:gridSpan w:val="11"/>
            <w:tcBorders>
              <w:top w:val="none" w:sz="0" w:space="0" w:color="auto"/>
              <w:bottom w:val="none" w:sz="0" w:space="0" w:color="auto"/>
            </w:tcBorders>
            <w:shd w:val="clear" w:color="auto" w:fill="auto"/>
          </w:tcPr>
          <w:p w:rsidR="0085412B" w:rsidRPr="0085412B" w:rsidRDefault="0085412B" w:rsidP="005B5957">
            <w:pPr>
              <w:tabs>
                <w:tab w:val="left" w:pos="961"/>
                <w:tab w:val="left" w:pos="10490"/>
              </w:tabs>
              <w:ind w:right="974"/>
              <w:cnfStyle w:val="000000100000" w:firstRow="0" w:lastRow="0" w:firstColumn="0" w:lastColumn="0" w:oddVBand="0" w:evenVBand="0" w:oddHBand="1" w:evenHBand="0" w:firstRowFirstColumn="0" w:firstRowLastColumn="0" w:lastRowFirstColumn="0" w:lastRowLastColumn="0"/>
              <w:rPr>
                <w:rStyle w:val="Hyperlink"/>
                <w:noProof/>
                <w:sz w:val="20"/>
                <w:szCs w:val="20"/>
                <w:lang w:eastAsia="en-GB"/>
              </w:rPr>
            </w:pPr>
          </w:p>
        </w:tc>
      </w:tr>
      <w:tr w:rsidR="00276AE2" w:rsidRPr="00E4476B" w:rsidTr="00D52615">
        <w:trPr>
          <w:cantSplit/>
          <w:trHeight w:val="1405"/>
        </w:trPr>
        <w:tc>
          <w:tcPr>
            <w:cnfStyle w:val="001000000000" w:firstRow="0" w:lastRow="0" w:firstColumn="1" w:lastColumn="0" w:oddVBand="0" w:evenVBand="0" w:oddHBand="0" w:evenHBand="0" w:firstRowFirstColumn="0" w:firstRowLastColumn="0" w:lastRowFirstColumn="0" w:lastRowLastColumn="0"/>
            <w:tcW w:w="7578" w:type="dxa"/>
            <w:gridSpan w:val="9"/>
            <w:shd w:val="clear" w:color="auto" w:fill="9CC2E5" w:themeFill="accent1" w:themeFillTint="99"/>
            <w:vAlign w:val="center"/>
          </w:tcPr>
          <w:p w:rsidR="0022654F" w:rsidRPr="00E4476B" w:rsidRDefault="0022654F" w:rsidP="00C042B9">
            <w:pPr>
              <w:tabs>
                <w:tab w:val="left" w:pos="10490"/>
              </w:tabs>
              <w:jc w:val="both"/>
              <w:rPr>
                <w:b w:val="0"/>
                <w:noProof/>
                <w:sz w:val="20"/>
                <w:szCs w:val="20"/>
                <w:lang w:eastAsia="en-GB"/>
              </w:rPr>
            </w:pPr>
            <w:r w:rsidRPr="0085412B">
              <w:rPr>
                <w:b w:val="0"/>
                <w:noProof/>
                <w:sz w:val="20"/>
                <w:szCs w:val="20"/>
                <w:lang w:eastAsia="en-GB"/>
              </w:rPr>
              <w:t>This</w:t>
            </w:r>
            <w:r w:rsidR="00C042B9">
              <w:rPr>
                <w:b w:val="0"/>
                <w:noProof/>
                <w:sz w:val="20"/>
                <w:szCs w:val="20"/>
                <w:lang w:eastAsia="en-GB"/>
              </w:rPr>
              <w:t xml:space="preserve"> tool</w:t>
            </w:r>
            <w:r w:rsidRPr="0085412B">
              <w:rPr>
                <w:b w:val="0"/>
                <w:noProof/>
                <w:sz w:val="20"/>
                <w:szCs w:val="20"/>
                <w:lang w:eastAsia="en-GB"/>
              </w:rPr>
              <w:t xml:space="preserve"> is designed to promote a greater comprehension of the Convention amongst ILO constituents</w:t>
            </w:r>
            <w:r w:rsidR="00D52615">
              <w:rPr>
                <w:b w:val="0"/>
                <w:noProof/>
                <w:sz w:val="20"/>
                <w:szCs w:val="20"/>
                <w:lang w:eastAsia="en-GB"/>
              </w:rPr>
              <w:t>.</w:t>
            </w:r>
            <w:r w:rsidRPr="0085412B">
              <w:rPr>
                <w:b w:val="0"/>
                <w:noProof/>
                <w:sz w:val="20"/>
                <w:szCs w:val="20"/>
                <w:lang w:eastAsia="en-GB"/>
              </w:rPr>
              <w:t xml:space="preserve"> </w:t>
            </w:r>
            <w:r w:rsidR="00C042B9">
              <w:rPr>
                <w:b w:val="0"/>
                <w:noProof/>
                <w:sz w:val="20"/>
                <w:szCs w:val="20"/>
                <w:lang w:eastAsia="en-GB"/>
              </w:rPr>
              <w:t>T</w:t>
            </w:r>
            <w:r w:rsidR="00C042B9" w:rsidRPr="00C042B9">
              <w:rPr>
                <w:b w:val="0"/>
                <w:noProof/>
                <w:sz w:val="20"/>
                <w:szCs w:val="20"/>
                <w:lang w:eastAsia="en-GB"/>
              </w:rPr>
              <w:t xml:space="preserve">he topics addressed include the scope of </w:t>
            </w:r>
            <w:r w:rsidR="00C042B9">
              <w:rPr>
                <w:b w:val="0"/>
                <w:noProof/>
                <w:sz w:val="20"/>
                <w:szCs w:val="20"/>
                <w:lang w:eastAsia="en-GB"/>
              </w:rPr>
              <w:t>C188`s</w:t>
            </w:r>
            <w:r w:rsidR="00C042B9" w:rsidRPr="00C042B9">
              <w:rPr>
                <w:b w:val="0"/>
                <w:noProof/>
                <w:sz w:val="20"/>
                <w:szCs w:val="20"/>
                <w:lang w:eastAsia="en-GB"/>
              </w:rPr>
              <w:t xml:space="preserve"> application, the unique flexibility mechanisms for its implementation, and explanations about the advantages of the Convention for fishers, fishing vessels owners, and ILO member States.</w:t>
            </w:r>
          </w:p>
        </w:tc>
        <w:tc>
          <w:tcPr>
            <w:tcW w:w="238" w:type="dxa"/>
            <w:gridSpan w:val="2"/>
            <w:shd w:val="clear" w:color="auto" w:fill="auto"/>
          </w:tcPr>
          <w:p w:rsidR="0022654F" w:rsidRPr="00E4476B" w:rsidRDefault="0022654F" w:rsidP="0022654F">
            <w:pPr>
              <w:tabs>
                <w:tab w:val="left" w:pos="961"/>
                <w:tab w:val="left" w:pos="10490"/>
              </w:tabs>
              <w:ind w:right="974"/>
              <w:cnfStyle w:val="000000000000" w:firstRow="0" w:lastRow="0" w:firstColumn="0" w:lastColumn="0" w:oddVBand="0" w:evenVBand="0" w:oddHBand="0" w:evenHBand="0" w:firstRowFirstColumn="0" w:firstRowLastColumn="0" w:lastRowFirstColumn="0" w:lastRowLastColumn="0"/>
              <w:rPr>
                <w:sz w:val="20"/>
                <w:szCs w:val="20"/>
              </w:rPr>
            </w:pPr>
          </w:p>
        </w:tc>
        <w:tc>
          <w:tcPr>
            <w:tcW w:w="3899" w:type="dxa"/>
            <w:gridSpan w:val="11"/>
            <w:shd w:val="clear" w:color="auto" w:fill="auto"/>
            <w:vAlign w:val="center"/>
          </w:tcPr>
          <w:p w:rsidR="0022654F" w:rsidRDefault="0022654F" w:rsidP="0022654F">
            <w:pPr>
              <w:tabs>
                <w:tab w:val="left" w:pos="10490"/>
              </w:tabs>
              <w:cnfStyle w:val="000000000000" w:firstRow="0" w:lastRow="0" w:firstColumn="0" w:lastColumn="0" w:oddVBand="0" w:evenVBand="0" w:oddHBand="0" w:evenHBand="0" w:firstRowFirstColumn="0" w:firstRowLastColumn="0" w:lastRowFirstColumn="0" w:lastRowLastColumn="0"/>
            </w:pPr>
            <w:r w:rsidRPr="0085412B">
              <w:rPr>
                <w:noProof/>
                <w:sz w:val="20"/>
                <w:szCs w:val="20"/>
                <w:lang w:eastAsia="en-GB"/>
              </w:rPr>
              <w:drawing>
                <wp:anchor distT="0" distB="0" distL="114300" distR="114300" simplePos="0" relativeHeight="251712512" behindDoc="0" locked="0" layoutInCell="1" allowOverlap="1" wp14:anchorId="63AC9FFB" wp14:editId="70825E36">
                  <wp:simplePos x="0" y="0"/>
                  <wp:positionH relativeFrom="column">
                    <wp:posOffset>1334135</wp:posOffset>
                  </wp:positionH>
                  <wp:positionV relativeFrom="page">
                    <wp:posOffset>45085</wp:posOffset>
                  </wp:positionV>
                  <wp:extent cx="730250" cy="1043940"/>
                  <wp:effectExtent l="0" t="0" r="0" b="3810"/>
                  <wp:wrapThrough wrapText="bothSides">
                    <wp:wrapPolygon edited="0">
                      <wp:start x="0" y="0"/>
                      <wp:lineTo x="0" y="21285"/>
                      <wp:lineTo x="20849" y="21285"/>
                      <wp:lineTo x="20849"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50" cy="1043940"/>
                          </a:xfrm>
                          <a:prstGeom prst="rect">
                            <a:avLst/>
                          </a:prstGeom>
                          <a:noFill/>
                        </pic:spPr>
                      </pic:pic>
                    </a:graphicData>
                  </a:graphic>
                  <wp14:sizeRelH relativeFrom="margin">
                    <wp14:pctWidth>0</wp14:pctWidth>
                  </wp14:sizeRelH>
                  <wp14:sizeRelV relativeFrom="margin">
                    <wp14:pctHeight>0</wp14:pctHeight>
                  </wp14:sizeRelV>
                </wp:anchor>
              </w:drawing>
            </w:r>
          </w:p>
          <w:p w:rsidR="0022654F" w:rsidRPr="0085412B" w:rsidRDefault="00F85F40" w:rsidP="0022654F">
            <w:pPr>
              <w:tabs>
                <w:tab w:val="left" w:pos="10490"/>
              </w:tabs>
              <w:cnfStyle w:val="000000000000" w:firstRow="0" w:lastRow="0" w:firstColumn="0" w:lastColumn="0" w:oddVBand="0" w:evenVBand="0" w:oddHBand="0" w:evenHBand="0" w:firstRowFirstColumn="0" w:firstRowLastColumn="0" w:lastRowFirstColumn="0" w:lastRowLastColumn="0"/>
              <w:rPr>
                <w:sz w:val="20"/>
                <w:szCs w:val="20"/>
              </w:rPr>
            </w:pPr>
            <w:hyperlink r:id="rId12" w:history="1">
              <w:r w:rsidR="0022654F" w:rsidRPr="0085412B">
                <w:rPr>
                  <w:rStyle w:val="Hyperlink"/>
                  <w:sz w:val="20"/>
                  <w:szCs w:val="20"/>
                </w:rPr>
                <w:t>Frequently Asked Questions: Work in Fishing Convention, 2007 (No. 188) - 2012</w:t>
              </w:r>
            </w:hyperlink>
          </w:p>
        </w:tc>
      </w:tr>
      <w:tr w:rsidR="005B5957" w:rsidRPr="00E4476B" w:rsidTr="00D52615">
        <w:trPr>
          <w:gridAfter w:val="3"/>
          <w:cnfStyle w:val="000000100000" w:firstRow="0" w:lastRow="0" w:firstColumn="0" w:lastColumn="0" w:oddVBand="0" w:evenVBand="0" w:oddHBand="1" w:evenHBand="0" w:firstRowFirstColumn="0" w:firstRowLastColumn="0" w:lastRowFirstColumn="0" w:lastRowLastColumn="0"/>
          <w:wAfter w:w="541" w:type="dxa"/>
          <w:cantSplit/>
          <w:trHeight w:val="87"/>
        </w:trPr>
        <w:tc>
          <w:tcPr>
            <w:cnfStyle w:val="001000000000" w:firstRow="0" w:lastRow="0" w:firstColumn="1" w:lastColumn="0" w:oddVBand="0" w:evenVBand="0" w:oddHBand="0" w:evenHBand="0" w:firstRowFirstColumn="0" w:firstRowLastColumn="0" w:lastRowFirstColumn="0" w:lastRowLastColumn="0"/>
            <w:tcW w:w="2964" w:type="dxa"/>
            <w:gridSpan w:val="4"/>
            <w:tcBorders>
              <w:top w:val="none" w:sz="0" w:space="0" w:color="auto"/>
              <w:bottom w:val="none" w:sz="0" w:space="0" w:color="auto"/>
            </w:tcBorders>
            <w:shd w:val="clear" w:color="auto" w:fill="auto"/>
          </w:tcPr>
          <w:p w:rsidR="005B5957" w:rsidRPr="00787877" w:rsidRDefault="005B5957" w:rsidP="001D1582">
            <w:pPr>
              <w:tabs>
                <w:tab w:val="left" w:pos="10490"/>
              </w:tabs>
              <w:rPr>
                <w:noProof/>
                <w:szCs w:val="20"/>
                <w:lang w:eastAsia="en-GB"/>
              </w:rPr>
            </w:pPr>
          </w:p>
        </w:tc>
        <w:tc>
          <w:tcPr>
            <w:tcW w:w="262" w:type="dxa"/>
            <w:gridSpan w:val="2"/>
            <w:tcBorders>
              <w:top w:val="none" w:sz="0" w:space="0" w:color="auto"/>
              <w:bottom w:val="none" w:sz="0" w:space="0" w:color="auto"/>
            </w:tcBorders>
            <w:shd w:val="clear" w:color="auto" w:fill="auto"/>
          </w:tcPr>
          <w:p w:rsidR="005B5957" w:rsidRPr="00E4476B" w:rsidRDefault="005B5957" w:rsidP="00BA1AE4">
            <w:pPr>
              <w:tabs>
                <w:tab w:val="left" w:pos="961"/>
                <w:tab w:val="left" w:pos="10490"/>
              </w:tabs>
              <w:ind w:right="974"/>
              <w:jc w:val="both"/>
              <w:cnfStyle w:val="000000100000" w:firstRow="0" w:lastRow="0" w:firstColumn="0" w:lastColumn="0" w:oddVBand="0" w:evenVBand="0" w:oddHBand="1" w:evenHBand="0" w:firstRowFirstColumn="0" w:firstRowLastColumn="0" w:lastRowFirstColumn="0" w:lastRowLastColumn="0"/>
              <w:rPr>
                <w:b/>
                <w:bCs/>
                <w:sz w:val="20"/>
                <w:szCs w:val="20"/>
                <w:lang w:val="en"/>
              </w:rPr>
            </w:pPr>
          </w:p>
        </w:tc>
        <w:tc>
          <w:tcPr>
            <w:tcW w:w="7948" w:type="dxa"/>
            <w:gridSpan w:val="13"/>
            <w:tcBorders>
              <w:top w:val="none" w:sz="0" w:space="0" w:color="auto"/>
              <w:bottom w:val="none" w:sz="0" w:space="0" w:color="auto"/>
            </w:tcBorders>
            <w:shd w:val="clear" w:color="auto" w:fill="auto"/>
          </w:tcPr>
          <w:p w:rsidR="005B5957" w:rsidRPr="00E4476B" w:rsidRDefault="005B5957" w:rsidP="00BA1AE4">
            <w:pPr>
              <w:tabs>
                <w:tab w:val="left" w:pos="10490"/>
              </w:tabs>
              <w:jc w:val="both"/>
              <w:cnfStyle w:val="000000100000" w:firstRow="0" w:lastRow="0" w:firstColumn="0" w:lastColumn="0" w:oddVBand="0" w:evenVBand="0" w:oddHBand="1" w:evenHBand="0" w:firstRowFirstColumn="0" w:firstRowLastColumn="0" w:lastRowFirstColumn="0" w:lastRowLastColumn="0"/>
              <w:rPr>
                <w:szCs w:val="21"/>
                <w:lang w:val="en"/>
              </w:rPr>
            </w:pPr>
          </w:p>
        </w:tc>
      </w:tr>
      <w:tr w:rsidR="0022654F" w:rsidRPr="00E4476B" w:rsidTr="00AF49C0">
        <w:trPr>
          <w:gridAfter w:val="3"/>
          <w:wAfter w:w="541" w:type="dxa"/>
          <w:cantSplit/>
          <w:trHeight w:val="1485"/>
        </w:trPr>
        <w:tc>
          <w:tcPr>
            <w:cnfStyle w:val="001000000000" w:firstRow="0" w:lastRow="0" w:firstColumn="1" w:lastColumn="0" w:oddVBand="0" w:evenVBand="0" w:oddHBand="0" w:evenHBand="0" w:firstRowFirstColumn="0" w:firstRowLastColumn="0" w:lastRowFirstColumn="0" w:lastRowLastColumn="0"/>
            <w:tcW w:w="2964" w:type="dxa"/>
            <w:gridSpan w:val="4"/>
            <w:shd w:val="clear" w:color="auto" w:fill="auto"/>
            <w:vAlign w:val="center"/>
          </w:tcPr>
          <w:p w:rsidR="0022654F" w:rsidRPr="00B6547C" w:rsidRDefault="0022654F" w:rsidP="0022654F">
            <w:pPr>
              <w:tabs>
                <w:tab w:val="left" w:pos="10490"/>
              </w:tabs>
              <w:rPr>
                <w:b w:val="0"/>
                <w:szCs w:val="20"/>
              </w:rPr>
            </w:pPr>
            <w:r w:rsidRPr="0085412B">
              <w:rPr>
                <w:noProof/>
                <w:sz w:val="20"/>
                <w:szCs w:val="20"/>
                <w:lang w:eastAsia="en-GB"/>
              </w:rPr>
              <w:drawing>
                <wp:anchor distT="0" distB="0" distL="114300" distR="114300" simplePos="0" relativeHeight="251714560" behindDoc="0" locked="0" layoutInCell="1" allowOverlap="1" wp14:anchorId="54652B63" wp14:editId="483E52DA">
                  <wp:simplePos x="0" y="0"/>
                  <wp:positionH relativeFrom="column">
                    <wp:posOffset>-923925</wp:posOffset>
                  </wp:positionH>
                  <wp:positionV relativeFrom="paragraph">
                    <wp:posOffset>-6350</wp:posOffset>
                  </wp:positionV>
                  <wp:extent cx="730250" cy="1043940"/>
                  <wp:effectExtent l="0" t="0" r="0" b="3810"/>
                  <wp:wrapThrough wrapText="bothSides">
                    <wp:wrapPolygon edited="0">
                      <wp:start x="0" y="0"/>
                      <wp:lineTo x="0" y="21285"/>
                      <wp:lineTo x="20849" y="21285"/>
                      <wp:lineTo x="20849" y="0"/>
                      <wp:lineTo x="0" y="0"/>
                    </wp:wrapPolygon>
                  </wp:wrapThrough>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730250" cy="1043940"/>
                          </a:xfrm>
                          <a:prstGeom prst="rect">
                            <a:avLst/>
                          </a:prstGeom>
                        </pic:spPr>
                      </pic:pic>
                    </a:graphicData>
                  </a:graphic>
                  <wp14:sizeRelH relativeFrom="margin">
                    <wp14:pctWidth>0</wp14:pctWidth>
                  </wp14:sizeRelH>
                  <wp14:sizeRelV relativeFrom="margin">
                    <wp14:pctHeight>0</wp14:pctHeight>
                  </wp14:sizeRelV>
                </wp:anchor>
              </w:drawing>
            </w:r>
            <w:hyperlink r:id="rId14" w:history="1">
              <w:r>
                <w:rPr>
                  <w:rStyle w:val="Hyperlink"/>
                  <w:b w:val="0"/>
                  <w:bCs w:val="0"/>
                  <w:sz w:val="20"/>
                  <w:szCs w:val="20"/>
                </w:rPr>
                <w:t>Guideline to undertake a comparative analysis of the Work in Fishing Convention, 2007 (No. 188) - 2011</w:t>
              </w:r>
            </w:hyperlink>
          </w:p>
        </w:tc>
        <w:tc>
          <w:tcPr>
            <w:tcW w:w="262" w:type="dxa"/>
            <w:gridSpan w:val="2"/>
            <w:shd w:val="clear" w:color="auto" w:fill="auto"/>
          </w:tcPr>
          <w:p w:rsidR="0022654F" w:rsidRPr="00B6547C" w:rsidRDefault="0022654F" w:rsidP="0022654F">
            <w:pPr>
              <w:tabs>
                <w:tab w:val="left" w:pos="961"/>
                <w:tab w:val="left" w:pos="10490"/>
              </w:tabs>
              <w:ind w:right="974"/>
              <w:cnfStyle w:val="000000000000" w:firstRow="0" w:lastRow="0" w:firstColumn="0" w:lastColumn="0" w:oddVBand="0" w:evenVBand="0" w:oddHBand="0" w:evenHBand="0" w:firstRowFirstColumn="0" w:firstRowLastColumn="0" w:lastRowFirstColumn="0" w:lastRowLastColumn="0"/>
              <w:rPr>
                <w:szCs w:val="20"/>
              </w:rPr>
            </w:pPr>
          </w:p>
        </w:tc>
        <w:tc>
          <w:tcPr>
            <w:tcW w:w="7948" w:type="dxa"/>
            <w:gridSpan w:val="13"/>
            <w:shd w:val="clear" w:color="auto" w:fill="9CC2E5" w:themeFill="accent1" w:themeFillTint="99"/>
            <w:vAlign w:val="center"/>
          </w:tcPr>
          <w:p w:rsidR="0022654F" w:rsidRPr="00B6547C" w:rsidRDefault="0022654F" w:rsidP="00C042B9">
            <w:pPr>
              <w:tabs>
                <w:tab w:val="left" w:pos="10490"/>
              </w:tabs>
              <w:jc w:val="both"/>
              <w:cnfStyle w:val="000000000000" w:firstRow="0" w:lastRow="0" w:firstColumn="0" w:lastColumn="0" w:oddVBand="0" w:evenVBand="0" w:oddHBand="0" w:evenHBand="0" w:firstRowFirstColumn="0" w:firstRowLastColumn="0" w:lastRowFirstColumn="0" w:lastRowLastColumn="0"/>
              <w:rPr>
                <w:szCs w:val="20"/>
              </w:rPr>
            </w:pPr>
            <w:r w:rsidRPr="0085412B">
              <w:rPr>
                <w:sz w:val="20"/>
                <w:szCs w:val="20"/>
              </w:rPr>
              <w:t xml:space="preserve">These guidelines </w:t>
            </w:r>
            <w:r w:rsidR="00C042B9" w:rsidRPr="0085412B">
              <w:rPr>
                <w:sz w:val="20"/>
                <w:szCs w:val="20"/>
              </w:rPr>
              <w:t>recommend that</w:t>
            </w:r>
            <w:r w:rsidR="00C042B9">
              <w:rPr>
                <w:sz w:val="20"/>
                <w:szCs w:val="20"/>
              </w:rPr>
              <w:t xml:space="preserve"> Governments undertake</w:t>
            </w:r>
            <w:r w:rsidR="00C042B9" w:rsidRPr="0085412B">
              <w:rPr>
                <w:sz w:val="20"/>
                <w:szCs w:val="20"/>
              </w:rPr>
              <w:t xml:space="preserve"> </w:t>
            </w:r>
            <w:r w:rsidR="00C042B9">
              <w:rPr>
                <w:sz w:val="20"/>
                <w:szCs w:val="20"/>
              </w:rPr>
              <w:t>a comparative or “gap” analysis</w:t>
            </w:r>
            <w:r w:rsidRPr="0085412B">
              <w:rPr>
                <w:sz w:val="20"/>
                <w:szCs w:val="20"/>
              </w:rPr>
              <w:t xml:space="preserve"> to examine the extent to which national regulations and laws would need to be complemented or adjusted, in order to meet the requirements of </w:t>
            </w:r>
            <w:r w:rsidR="009F0075">
              <w:rPr>
                <w:sz w:val="20"/>
                <w:szCs w:val="20"/>
              </w:rPr>
              <w:t>C188</w:t>
            </w:r>
            <w:r w:rsidRPr="0085412B">
              <w:rPr>
                <w:sz w:val="20"/>
                <w:szCs w:val="20"/>
              </w:rPr>
              <w:t xml:space="preserve">. </w:t>
            </w:r>
            <w:r w:rsidR="00C042B9">
              <w:rPr>
                <w:sz w:val="20"/>
                <w:szCs w:val="20"/>
              </w:rPr>
              <w:t xml:space="preserve">This </w:t>
            </w:r>
            <w:r w:rsidR="00C042B9" w:rsidRPr="00C042B9">
              <w:rPr>
                <w:sz w:val="20"/>
                <w:szCs w:val="20"/>
              </w:rPr>
              <w:t>“gap” analysis is the first step towards the ratification of the Convention.</w:t>
            </w:r>
          </w:p>
        </w:tc>
      </w:tr>
      <w:tr w:rsidR="000F4BB1" w:rsidRPr="00E4476B" w:rsidTr="00D52615">
        <w:trPr>
          <w:gridAfter w:val="5"/>
          <w:cnfStyle w:val="000000100000" w:firstRow="0" w:lastRow="0" w:firstColumn="0" w:lastColumn="0" w:oddVBand="0" w:evenVBand="0" w:oddHBand="1" w:evenHBand="0" w:firstRowFirstColumn="0" w:firstRowLastColumn="0" w:lastRowFirstColumn="0" w:lastRowLastColumn="0"/>
          <w:wAfter w:w="1164" w:type="dxa"/>
          <w:trHeight w:val="182"/>
        </w:trPr>
        <w:tc>
          <w:tcPr>
            <w:cnfStyle w:val="001000000000" w:firstRow="0" w:lastRow="0" w:firstColumn="1" w:lastColumn="0" w:oddVBand="0" w:evenVBand="0" w:oddHBand="0" w:evenHBand="0" w:firstRowFirstColumn="0" w:firstRowLastColumn="0" w:lastRowFirstColumn="0" w:lastRowLastColumn="0"/>
            <w:tcW w:w="4991" w:type="dxa"/>
            <w:gridSpan w:val="7"/>
            <w:tcBorders>
              <w:top w:val="none" w:sz="0" w:space="0" w:color="auto"/>
              <w:bottom w:val="none" w:sz="0" w:space="0" w:color="auto"/>
            </w:tcBorders>
            <w:shd w:val="clear" w:color="auto" w:fill="auto"/>
          </w:tcPr>
          <w:p w:rsidR="008961F0" w:rsidRPr="00E4476B" w:rsidRDefault="008961F0" w:rsidP="00BA1AE4">
            <w:pPr>
              <w:tabs>
                <w:tab w:val="left" w:pos="10490"/>
              </w:tabs>
              <w:jc w:val="center"/>
              <w:rPr>
                <w:noProof/>
                <w:sz w:val="20"/>
                <w:szCs w:val="20"/>
                <w:lang w:eastAsia="en-GB"/>
              </w:rPr>
            </w:pPr>
          </w:p>
        </w:tc>
        <w:tc>
          <w:tcPr>
            <w:tcW w:w="261" w:type="dxa"/>
            <w:tcBorders>
              <w:top w:val="none" w:sz="0" w:space="0" w:color="auto"/>
              <w:bottom w:val="none" w:sz="0" w:space="0" w:color="auto"/>
            </w:tcBorders>
            <w:shd w:val="clear" w:color="auto" w:fill="auto"/>
          </w:tcPr>
          <w:p w:rsidR="008961F0" w:rsidRPr="00E4476B" w:rsidRDefault="008961F0" w:rsidP="00BA1AE4">
            <w:pPr>
              <w:tabs>
                <w:tab w:val="left" w:pos="961"/>
                <w:tab w:val="left" w:pos="10490"/>
              </w:tabs>
              <w:ind w:right="974"/>
              <w:cnfStyle w:val="000000100000" w:firstRow="0" w:lastRow="0" w:firstColumn="0" w:lastColumn="0" w:oddVBand="0" w:evenVBand="0" w:oddHBand="1" w:evenHBand="0" w:firstRowFirstColumn="0" w:firstRowLastColumn="0" w:lastRowFirstColumn="0" w:lastRowLastColumn="0"/>
              <w:rPr>
                <w:b/>
                <w:bCs/>
                <w:sz w:val="20"/>
                <w:szCs w:val="20"/>
              </w:rPr>
            </w:pPr>
          </w:p>
        </w:tc>
        <w:tc>
          <w:tcPr>
            <w:tcW w:w="5299" w:type="dxa"/>
            <w:gridSpan w:val="9"/>
            <w:tcBorders>
              <w:top w:val="none" w:sz="0" w:space="0" w:color="auto"/>
              <w:bottom w:val="none" w:sz="0" w:space="0" w:color="auto"/>
            </w:tcBorders>
            <w:shd w:val="clear" w:color="auto" w:fill="auto"/>
          </w:tcPr>
          <w:p w:rsidR="0091561E" w:rsidRPr="00E4476B" w:rsidRDefault="0091561E" w:rsidP="00BA1AE4">
            <w:pPr>
              <w:tabs>
                <w:tab w:val="left" w:pos="10490"/>
              </w:tabs>
              <w:cnfStyle w:val="000000100000" w:firstRow="0" w:lastRow="0" w:firstColumn="0" w:lastColumn="0" w:oddVBand="0" w:evenVBand="0" w:oddHBand="1" w:evenHBand="0" w:firstRowFirstColumn="0" w:firstRowLastColumn="0" w:lastRowFirstColumn="0" w:lastRowLastColumn="0"/>
              <w:rPr>
                <w:b/>
                <w:bCs/>
                <w:sz w:val="20"/>
                <w:szCs w:val="20"/>
                <w:lang w:val="en"/>
              </w:rPr>
            </w:pPr>
          </w:p>
        </w:tc>
      </w:tr>
      <w:tr w:rsidR="00276AE2" w:rsidRPr="00E4476B" w:rsidTr="00C042B9">
        <w:trPr>
          <w:gridAfter w:val="3"/>
          <w:wAfter w:w="541" w:type="dxa"/>
          <w:trHeight w:val="1301"/>
        </w:trPr>
        <w:tc>
          <w:tcPr>
            <w:cnfStyle w:val="001000000000" w:firstRow="0" w:lastRow="0" w:firstColumn="1" w:lastColumn="0" w:oddVBand="0" w:evenVBand="0" w:oddHBand="0" w:evenHBand="0" w:firstRowFirstColumn="0" w:firstRowLastColumn="0" w:lastRowFirstColumn="0" w:lastRowLastColumn="0"/>
            <w:tcW w:w="7578" w:type="dxa"/>
            <w:gridSpan w:val="9"/>
            <w:shd w:val="clear" w:color="auto" w:fill="9CC2E5" w:themeFill="accent1" w:themeFillTint="99"/>
          </w:tcPr>
          <w:p w:rsidR="00C042B9" w:rsidRDefault="00C042B9" w:rsidP="002E151D">
            <w:pPr>
              <w:tabs>
                <w:tab w:val="left" w:pos="10490"/>
              </w:tabs>
              <w:jc w:val="both"/>
              <w:rPr>
                <w:b w:val="0"/>
                <w:sz w:val="20"/>
                <w:szCs w:val="21"/>
              </w:rPr>
            </w:pPr>
          </w:p>
          <w:p w:rsidR="0022654F" w:rsidRPr="0022654F" w:rsidRDefault="002E151D" w:rsidP="00C74E80">
            <w:pPr>
              <w:tabs>
                <w:tab w:val="left" w:pos="10490"/>
              </w:tabs>
              <w:jc w:val="both"/>
              <w:rPr>
                <w:b w:val="0"/>
                <w:sz w:val="20"/>
                <w:szCs w:val="20"/>
                <w:lang w:val="en"/>
              </w:rPr>
            </w:pPr>
            <w:r>
              <w:rPr>
                <w:b w:val="0"/>
                <w:sz w:val="20"/>
                <w:szCs w:val="21"/>
                <w:lang w:val="en"/>
              </w:rPr>
              <w:t xml:space="preserve">This working paper </w:t>
            </w:r>
            <w:r w:rsidR="0022654F" w:rsidRPr="0022654F">
              <w:rPr>
                <w:b w:val="0"/>
                <w:sz w:val="20"/>
                <w:szCs w:val="21"/>
                <w:lang w:val="en"/>
              </w:rPr>
              <w:t>outlines the flexib</w:t>
            </w:r>
            <w:r w:rsidR="003340DE">
              <w:rPr>
                <w:b w:val="0"/>
                <w:sz w:val="20"/>
                <w:szCs w:val="21"/>
                <w:lang w:val="en"/>
              </w:rPr>
              <w:t>ility clauses of C</w:t>
            </w:r>
            <w:r w:rsidR="0022654F" w:rsidRPr="0022654F">
              <w:rPr>
                <w:b w:val="0"/>
                <w:sz w:val="20"/>
                <w:szCs w:val="21"/>
                <w:lang w:val="en"/>
              </w:rPr>
              <w:t xml:space="preserve">188 </w:t>
            </w:r>
            <w:r w:rsidR="00C042B9" w:rsidRPr="00C042B9">
              <w:rPr>
                <w:b w:val="0"/>
                <w:sz w:val="20"/>
                <w:szCs w:val="21"/>
                <w:lang w:val="en"/>
              </w:rPr>
              <w:t>with a view to assisting those considering making use of these clauses when ratifying and implementing the Convention.</w:t>
            </w:r>
            <w:r w:rsidR="00C042B9">
              <w:rPr>
                <w:b w:val="0"/>
                <w:sz w:val="20"/>
                <w:szCs w:val="21"/>
                <w:lang w:val="en"/>
              </w:rPr>
              <w:t xml:space="preserve"> </w:t>
            </w:r>
            <w:r w:rsidR="0022654F" w:rsidRPr="0022654F">
              <w:rPr>
                <w:b w:val="0"/>
                <w:sz w:val="20"/>
                <w:szCs w:val="21"/>
                <w:lang w:val="en"/>
              </w:rPr>
              <w:t>The flexibi</w:t>
            </w:r>
            <w:r w:rsidR="00C74E80">
              <w:rPr>
                <w:b w:val="0"/>
                <w:sz w:val="20"/>
                <w:szCs w:val="21"/>
                <w:lang w:val="en"/>
              </w:rPr>
              <w:t xml:space="preserve">lity allows for </w:t>
            </w:r>
            <w:r w:rsidR="00C74E80" w:rsidRPr="00C74E80">
              <w:rPr>
                <w:b w:val="0"/>
                <w:sz w:val="20"/>
                <w:szCs w:val="21"/>
                <w:lang w:val="en"/>
              </w:rPr>
              <w:t>member States to adapt the application of the Convention to national circumstances, as maybe necessary, and gradually achieve the goal of universal coverage.</w:t>
            </w:r>
          </w:p>
        </w:tc>
        <w:tc>
          <w:tcPr>
            <w:tcW w:w="333" w:type="dxa"/>
            <w:gridSpan w:val="4"/>
            <w:shd w:val="clear" w:color="auto" w:fill="auto"/>
          </w:tcPr>
          <w:p w:rsidR="0022654F" w:rsidRPr="0085412B" w:rsidRDefault="0022654F" w:rsidP="0022654F">
            <w:pPr>
              <w:tabs>
                <w:tab w:val="left" w:pos="961"/>
                <w:tab w:val="left" w:pos="10490"/>
              </w:tabs>
              <w:ind w:right="974"/>
              <w:jc w:val="both"/>
              <w:cnfStyle w:val="000000000000" w:firstRow="0" w:lastRow="0" w:firstColumn="0" w:lastColumn="0" w:oddVBand="0" w:evenVBand="0" w:oddHBand="0" w:evenHBand="0" w:firstRowFirstColumn="0" w:firstRowLastColumn="0" w:lastRowFirstColumn="0" w:lastRowLastColumn="0"/>
              <w:rPr>
                <w:b/>
                <w:bCs/>
                <w:sz w:val="20"/>
                <w:szCs w:val="20"/>
                <w:lang w:val="en"/>
              </w:rPr>
            </w:pPr>
          </w:p>
        </w:tc>
        <w:tc>
          <w:tcPr>
            <w:tcW w:w="3263" w:type="dxa"/>
            <w:gridSpan w:val="6"/>
            <w:shd w:val="clear" w:color="auto" w:fill="auto"/>
          </w:tcPr>
          <w:p w:rsidR="0022654F" w:rsidRPr="0022654F" w:rsidRDefault="0022654F" w:rsidP="0022654F">
            <w:pPr>
              <w:tabs>
                <w:tab w:val="left" w:pos="10490"/>
              </w:tabs>
              <w:jc w:val="both"/>
              <w:cnfStyle w:val="000000000000" w:firstRow="0" w:lastRow="0" w:firstColumn="0" w:lastColumn="0" w:oddVBand="0" w:evenVBand="0" w:oddHBand="0" w:evenHBand="0" w:firstRowFirstColumn="0" w:firstRowLastColumn="0" w:lastRowFirstColumn="0" w:lastRowLastColumn="0"/>
              <w:rPr>
                <w:b/>
                <w:sz w:val="20"/>
                <w:szCs w:val="21"/>
              </w:rPr>
            </w:pPr>
            <w:r w:rsidRPr="0022654F">
              <w:rPr>
                <w:b/>
                <w:noProof/>
                <w:sz w:val="20"/>
                <w:szCs w:val="21"/>
                <w:lang w:eastAsia="en-GB"/>
              </w:rPr>
              <w:drawing>
                <wp:anchor distT="0" distB="0" distL="114300" distR="114300" simplePos="0" relativeHeight="251728896" behindDoc="0" locked="0" layoutInCell="1" allowOverlap="1" wp14:anchorId="19FD3F87" wp14:editId="237AD8B7">
                  <wp:simplePos x="0" y="0"/>
                  <wp:positionH relativeFrom="column">
                    <wp:posOffset>1219835</wp:posOffset>
                  </wp:positionH>
                  <wp:positionV relativeFrom="paragraph">
                    <wp:posOffset>0</wp:posOffset>
                  </wp:positionV>
                  <wp:extent cx="737870" cy="1043940"/>
                  <wp:effectExtent l="0" t="0" r="5080" b="381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7870" cy="1043940"/>
                          </a:xfrm>
                          <a:prstGeom prst="rect">
                            <a:avLst/>
                          </a:prstGeom>
                        </pic:spPr>
                      </pic:pic>
                    </a:graphicData>
                  </a:graphic>
                  <wp14:sizeRelH relativeFrom="margin">
                    <wp14:pctWidth>0</wp14:pctWidth>
                  </wp14:sizeRelH>
                  <wp14:sizeRelV relativeFrom="margin">
                    <wp14:pctHeight>0</wp14:pctHeight>
                  </wp14:sizeRelV>
                </wp:anchor>
              </w:drawing>
            </w:r>
          </w:p>
          <w:p w:rsidR="0022654F" w:rsidRPr="0022654F" w:rsidRDefault="00F85F40" w:rsidP="0022654F">
            <w:pPr>
              <w:tabs>
                <w:tab w:val="left" w:pos="10490"/>
              </w:tabs>
              <w:cnfStyle w:val="000000000000" w:firstRow="0" w:lastRow="0" w:firstColumn="0" w:lastColumn="0" w:oddVBand="0" w:evenVBand="0" w:oddHBand="0" w:evenHBand="0" w:firstRowFirstColumn="0" w:firstRowLastColumn="0" w:lastRowFirstColumn="0" w:lastRowLastColumn="0"/>
              <w:rPr>
                <w:sz w:val="20"/>
                <w:szCs w:val="21"/>
              </w:rPr>
            </w:pPr>
            <w:hyperlink r:id="rId16" w:history="1">
              <w:r w:rsidR="0022654F" w:rsidRPr="0022654F">
                <w:rPr>
                  <w:rStyle w:val="Hyperlink"/>
                  <w:sz w:val="20"/>
                  <w:szCs w:val="21"/>
                  <w:lang w:val="en"/>
                </w:rPr>
                <w:t>The flexibility clauses of the Work in Fishing Convention, 2007 (No. 188) - 2017</w:t>
              </w:r>
            </w:hyperlink>
          </w:p>
          <w:p w:rsidR="0022654F" w:rsidRPr="0022654F" w:rsidRDefault="0022654F" w:rsidP="0022654F">
            <w:pPr>
              <w:tabs>
                <w:tab w:val="left" w:pos="10490"/>
              </w:tabs>
              <w:jc w:val="both"/>
              <w:cnfStyle w:val="000000000000" w:firstRow="0" w:lastRow="0" w:firstColumn="0" w:lastColumn="0" w:oddVBand="0" w:evenVBand="0" w:oddHBand="0" w:evenHBand="0" w:firstRowFirstColumn="0" w:firstRowLastColumn="0" w:lastRowFirstColumn="0" w:lastRowLastColumn="0"/>
              <w:rPr>
                <w:b/>
                <w:sz w:val="20"/>
                <w:szCs w:val="21"/>
              </w:rPr>
            </w:pPr>
          </w:p>
        </w:tc>
      </w:tr>
      <w:tr w:rsidR="0022654F" w:rsidRPr="00E4476B" w:rsidTr="00D52615">
        <w:trPr>
          <w:gridAfter w:val="5"/>
          <w:cnfStyle w:val="000000100000" w:firstRow="0" w:lastRow="0" w:firstColumn="0" w:lastColumn="0" w:oddVBand="0" w:evenVBand="0" w:oddHBand="1" w:evenHBand="0" w:firstRowFirstColumn="0" w:firstRowLastColumn="0" w:lastRowFirstColumn="0" w:lastRowLastColumn="0"/>
          <w:wAfter w:w="1164" w:type="dxa"/>
          <w:trHeight w:val="87"/>
        </w:trPr>
        <w:tc>
          <w:tcPr>
            <w:cnfStyle w:val="001000000000" w:firstRow="0" w:lastRow="0" w:firstColumn="1" w:lastColumn="0" w:oddVBand="0" w:evenVBand="0" w:oddHBand="0" w:evenHBand="0" w:firstRowFirstColumn="0" w:firstRowLastColumn="0" w:lastRowFirstColumn="0" w:lastRowLastColumn="0"/>
            <w:tcW w:w="4991" w:type="dxa"/>
            <w:gridSpan w:val="7"/>
            <w:tcBorders>
              <w:top w:val="none" w:sz="0" w:space="0" w:color="auto"/>
              <w:bottom w:val="none" w:sz="0" w:space="0" w:color="auto"/>
            </w:tcBorders>
            <w:shd w:val="clear" w:color="auto" w:fill="auto"/>
          </w:tcPr>
          <w:p w:rsidR="0022654F" w:rsidRPr="00E4476B" w:rsidRDefault="0022654F" w:rsidP="0022654F">
            <w:pPr>
              <w:tabs>
                <w:tab w:val="left" w:pos="10490"/>
              </w:tabs>
              <w:jc w:val="center"/>
              <w:rPr>
                <w:noProof/>
                <w:sz w:val="20"/>
                <w:szCs w:val="20"/>
                <w:lang w:eastAsia="en-GB"/>
              </w:rPr>
            </w:pPr>
          </w:p>
        </w:tc>
        <w:tc>
          <w:tcPr>
            <w:tcW w:w="261" w:type="dxa"/>
            <w:tcBorders>
              <w:top w:val="none" w:sz="0" w:space="0" w:color="auto"/>
              <w:bottom w:val="none" w:sz="0" w:space="0" w:color="auto"/>
            </w:tcBorders>
            <w:shd w:val="clear" w:color="auto" w:fill="auto"/>
          </w:tcPr>
          <w:p w:rsidR="0022654F" w:rsidRPr="00E4476B" w:rsidRDefault="0022654F" w:rsidP="0022654F">
            <w:pPr>
              <w:tabs>
                <w:tab w:val="left" w:pos="961"/>
                <w:tab w:val="left" w:pos="10490"/>
              </w:tabs>
              <w:ind w:right="974"/>
              <w:cnfStyle w:val="000000100000" w:firstRow="0" w:lastRow="0" w:firstColumn="0" w:lastColumn="0" w:oddVBand="0" w:evenVBand="0" w:oddHBand="1" w:evenHBand="0" w:firstRowFirstColumn="0" w:firstRowLastColumn="0" w:lastRowFirstColumn="0" w:lastRowLastColumn="0"/>
              <w:rPr>
                <w:b/>
                <w:bCs/>
                <w:sz w:val="20"/>
                <w:szCs w:val="20"/>
                <w:lang w:val="en"/>
              </w:rPr>
            </w:pPr>
          </w:p>
        </w:tc>
        <w:tc>
          <w:tcPr>
            <w:tcW w:w="5299" w:type="dxa"/>
            <w:gridSpan w:val="9"/>
            <w:tcBorders>
              <w:top w:val="none" w:sz="0" w:space="0" w:color="auto"/>
              <w:bottom w:val="none" w:sz="0" w:space="0" w:color="auto"/>
            </w:tcBorders>
            <w:shd w:val="clear" w:color="auto" w:fill="auto"/>
          </w:tcPr>
          <w:p w:rsidR="0022654F" w:rsidRPr="00E4476B" w:rsidRDefault="0022654F" w:rsidP="0022654F">
            <w:pPr>
              <w:tabs>
                <w:tab w:val="left" w:pos="10490"/>
              </w:tabs>
              <w:cnfStyle w:val="000000100000" w:firstRow="0" w:lastRow="0" w:firstColumn="0" w:lastColumn="0" w:oddVBand="0" w:evenVBand="0" w:oddHBand="1" w:evenHBand="0" w:firstRowFirstColumn="0" w:firstRowLastColumn="0" w:lastRowFirstColumn="0" w:lastRowLastColumn="0"/>
              <w:rPr>
                <w:b/>
                <w:bCs/>
                <w:sz w:val="20"/>
                <w:szCs w:val="20"/>
                <w:lang w:val="en"/>
              </w:rPr>
            </w:pPr>
          </w:p>
        </w:tc>
      </w:tr>
      <w:tr w:rsidR="0022654F" w:rsidRPr="00E4476B" w:rsidTr="00D52615">
        <w:trPr>
          <w:gridAfter w:val="3"/>
          <w:wAfter w:w="541" w:type="dxa"/>
          <w:trHeight w:val="1631"/>
        </w:trPr>
        <w:tc>
          <w:tcPr>
            <w:cnfStyle w:val="001000000000" w:firstRow="0" w:lastRow="0" w:firstColumn="1" w:lastColumn="0" w:oddVBand="0" w:evenVBand="0" w:oddHBand="0" w:evenHBand="0" w:firstRowFirstColumn="0" w:firstRowLastColumn="0" w:lastRowFirstColumn="0" w:lastRowLastColumn="0"/>
            <w:tcW w:w="2964" w:type="dxa"/>
            <w:gridSpan w:val="4"/>
            <w:shd w:val="clear" w:color="auto" w:fill="auto"/>
            <w:vAlign w:val="center"/>
          </w:tcPr>
          <w:p w:rsidR="0022654F" w:rsidRPr="00787877" w:rsidRDefault="0022654F" w:rsidP="0022654F">
            <w:pPr>
              <w:tabs>
                <w:tab w:val="left" w:pos="10490"/>
              </w:tabs>
              <w:rPr>
                <w:b w:val="0"/>
                <w:noProof/>
                <w:sz w:val="20"/>
                <w:szCs w:val="20"/>
                <w:lang w:eastAsia="en-GB"/>
              </w:rPr>
            </w:pPr>
            <w:r w:rsidRPr="0085412B">
              <w:rPr>
                <w:noProof/>
                <w:sz w:val="20"/>
                <w:szCs w:val="20"/>
                <w:lang w:eastAsia="en-GB"/>
              </w:rPr>
              <w:drawing>
                <wp:anchor distT="0" distB="0" distL="114300" distR="114300" simplePos="0" relativeHeight="251721728" behindDoc="0" locked="0" layoutInCell="1" allowOverlap="1" wp14:anchorId="3AD8A093" wp14:editId="2394F4CE">
                  <wp:simplePos x="0" y="0"/>
                  <wp:positionH relativeFrom="column">
                    <wp:posOffset>-830580</wp:posOffset>
                  </wp:positionH>
                  <wp:positionV relativeFrom="paragraph">
                    <wp:posOffset>-8255</wp:posOffset>
                  </wp:positionV>
                  <wp:extent cx="737870" cy="935990"/>
                  <wp:effectExtent l="0" t="0" r="5080" b="0"/>
                  <wp:wrapThrough wrapText="bothSides">
                    <wp:wrapPolygon edited="0">
                      <wp:start x="0" y="0"/>
                      <wp:lineTo x="0" y="21102"/>
                      <wp:lineTo x="21191" y="21102"/>
                      <wp:lineTo x="2119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737870" cy="935990"/>
                          </a:xfrm>
                          <a:prstGeom prst="rect">
                            <a:avLst/>
                          </a:prstGeom>
                        </pic:spPr>
                      </pic:pic>
                    </a:graphicData>
                  </a:graphic>
                  <wp14:sizeRelH relativeFrom="margin">
                    <wp14:pctWidth>0</wp14:pctWidth>
                  </wp14:sizeRelH>
                  <wp14:sizeRelV relativeFrom="margin">
                    <wp14:pctHeight>0</wp14:pctHeight>
                  </wp14:sizeRelV>
                </wp:anchor>
              </w:drawing>
            </w:r>
            <w:hyperlink r:id="rId18" w:history="1">
              <w:r w:rsidRPr="0085412B">
                <w:rPr>
                  <w:rStyle w:val="Hyperlink"/>
                  <w:b w:val="0"/>
                  <w:bCs w:val="0"/>
                  <w:noProof/>
                  <w:sz w:val="20"/>
                  <w:szCs w:val="20"/>
                  <w:lang w:eastAsia="en-GB"/>
                </w:rPr>
                <w:t>Guidelines on flag State inspection of working and living conditions on board fishing vessels - 2017</w:t>
              </w:r>
            </w:hyperlink>
          </w:p>
        </w:tc>
        <w:tc>
          <w:tcPr>
            <w:tcW w:w="262" w:type="dxa"/>
            <w:gridSpan w:val="2"/>
            <w:shd w:val="clear" w:color="auto" w:fill="auto"/>
          </w:tcPr>
          <w:p w:rsidR="0022654F" w:rsidRPr="0085412B" w:rsidRDefault="0022654F" w:rsidP="0022654F">
            <w:pPr>
              <w:tabs>
                <w:tab w:val="left" w:pos="961"/>
                <w:tab w:val="left" w:pos="10490"/>
              </w:tabs>
              <w:ind w:right="974"/>
              <w:cnfStyle w:val="000000000000" w:firstRow="0" w:lastRow="0" w:firstColumn="0" w:lastColumn="0" w:oddVBand="0" w:evenVBand="0" w:oddHBand="0" w:evenHBand="0" w:firstRowFirstColumn="0" w:firstRowLastColumn="0" w:lastRowFirstColumn="0" w:lastRowLastColumn="0"/>
              <w:rPr>
                <w:b/>
                <w:bCs/>
                <w:sz w:val="20"/>
                <w:szCs w:val="20"/>
                <w:lang w:val="en"/>
              </w:rPr>
            </w:pPr>
          </w:p>
        </w:tc>
        <w:tc>
          <w:tcPr>
            <w:tcW w:w="7948" w:type="dxa"/>
            <w:gridSpan w:val="13"/>
            <w:shd w:val="clear" w:color="auto" w:fill="9CC2E5" w:themeFill="accent1" w:themeFillTint="99"/>
          </w:tcPr>
          <w:p w:rsidR="00795DE3" w:rsidRDefault="00795DE3" w:rsidP="00795DE3">
            <w:pPr>
              <w:tabs>
                <w:tab w:val="left" w:pos="10490"/>
              </w:tabs>
              <w:jc w:val="both"/>
              <w:cnfStyle w:val="000000000000" w:firstRow="0" w:lastRow="0" w:firstColumn="0" w:lastColumn="0" w:oddVBand="0" w:evenVBand="0" w:oddHBand="0" w:evenHBand="0" w:firstRowFirstColumn="0" w:firstRowLastColumn="0" w:lastRowFirstColumn="0" w:lastRowLastColumn="0"/>
              <w:rPr>
                <w:bCs/>
                <w:sz w:val="20"/>
                <w:szCs w:val="20"/>
                <w:lang w:val="en"/>
              </w:rPr>
            </w:pPr>
          </w:p>
          <w:p w:rsidR="0022654F" w:rsidRDefault="0022654F" w:rsidP="00795DE3">
            <w:pPr>
              <w:tabs>
                <w:tab w:val="left" w:pos="10490"/>
              </w:tabs>
              <w:jc w:val="both"/>
              <w:cnfStyle w:val="000000000000" w:firstRow="0" w:lastRow="0" w:firstColumn="0" w:lastColumn="0" w:oddVBand="0" w:evenVBand="0" w:oddHBand="0" w:evenHBand="0" w:firstRowFirstColumn="0" w:firstRowLastColumn="0" w:lastRowFirstColumn="0" w:lastRowLastColumn="0"/>
              <w:rPr>
                <w:bCs/>
                <w:sz w:val="20"/>
                <w:szCs w:val="20"/>
                <w:lang w:val="en"/>
              </w:rPr>
            </w:pPr>
            <w:r w:rsidRPr="0085412B">
              <w:rPr>
                <w:bCs/>
                <w:sz w:val="20"/>
                <w:szCs w:val="20"/>
                <w:lang w:val="en"/>
              </w:rPr>
              <w:t>The Guidelines aim</w:t>
            </w:r>
            <w:r w:rsidR="00795DE3">
              <w:rPr>
                <w:bCs/>
                <w:sz w:val="20"/>
                <w:szCs w:val="20"/>
                <w:lang w:val="en"/>
              </w:rPr>
              <w:t>s to</w:t>
            </w:r>
            <w:r w:rsidRPr="0085412B">
              <w:rPr>
                <w:bCs/>
                <w:sz w:val="20"/>
                <w:szCs w:val="20"/>
                <w:lang w:val="en"/>
              </w:rPr>
              <w:t xml:space="preserve"> </w:t>
            </w:r>
            <w:r w:rsidR="00795DE3" w:rsidRPr="00795DE3">
              <w:rPr>
                <w:bCs/>
                <w:sz w:val="20"/>
                <w:szCs w:val="20"/>
                <w:lang w:val="en"/>
              </w:rPr>
              <w:t>provide flag States with supplementary practical information and guidance that can be adapted to reflect national laws and other measures through which Convention No. 188 is implemented.</w:t>
            </w:r>
            <w:r w:rsidR="00795DE3">
              <w:rPr>
                <w:bCs/>
                <w:sz w:val="20"/>
                <w:szCs w:val="20"/>
                <w:lang w:val="en"/>
              </w:rPr>
              <w:t xml:space="preserve"> </w:t>
            </w:r>
            <w:r w:rsidR="00795DE3" w:rsidRPr="00795DE3">
              <w:rPr>
                <w:bCs/>
                <w:sz w:val="20"/>
                <w:szCs w:val="20"/>
                <w:lang w:val="en"/>
              </w:rPr>
              <w:t>The Guidelines include chapters on the key concepts and contents</w:t>
            </w:r>
            <w:r w:rsidR="00795DE3">
              <w:rPr>
                <w:bCs/>
                <w:sz w:val="20"/>
                <w:szCs w:val="20"/>
                <w:lang w:val="en"/>
              </w:rPr>
              <w:t xml:space="preserve"> </w:t>
            </w:r>
            <w:r w:rsidR="00795DE3" w:rsidRPr="00795DE3">
              <w:rPr>
                <w:bCs/>
                <w:sz w:val="20"/>
                <w:szCs w:val="20"/>
                <w:lang w:val="en"/>
              </w:rPr>
              <w:t xml:space="preserve">of </w:t>
            </w:r>
            <w:r w:rsidR="00795DE3">
              <w:rPr>
                <w:bCs/>
                <w:sz w:val="20"/>
                <w:szCs w:val="20"/>
                <w:lang w:val="en"/>
              </w:rPr>
              <w:t>C</w:t>
            </w:r>
            <w:r w:rsidR="00795DE3" w:rsidRPr="00795DE3">
              <w:rPr>
                <w:bCs/>
                <w:sz w:val="20"/>
                <w:szCs w:val="20"/>
                <w:lang w:val="en"/>
              </w:rPr>
              <w:t>188, on flag State inspection systems for the</w:t>
            </w:r>
            <w:r w:rsidR="00795DE3">
              <w:rPr>
                <w:bCs/>
                <w:sz w:val="20"/>
                <w:szCs w:val="20"/>
                <w:lang w:val="en"/>
              </w:rPr>
              <w:t xml:space="preserve"> </w:t>
            </w:r>
            <w:r w:rsidR="00795DE3" w:rsidRPr="00795DE3">
              <w:rPr>
                <w:bCs/>
                <w:sz w:val="20"/>
                <w:szCs w:val="20"/>
                <w:lang w:val="en"/>
              </w:rPr>
              <w:t>fishing sector</w:t>
            </w:r>
            <w:r w:rsidR="00795DE3">
              <w:rPr>
                <w:bCs/>
                <w:sz w:val="20"/>
                <w:szCs w:val="20"/>
                <w:lang w:val="en"/>
              </w:rPr>
              <w:t xml:space="preserve">. </w:t>
            </w:r>
            <w:r w:rsidR="002E151D">
              <w:rPr>
                <w:bCs/>
                <w:sz w:val="20"/>
                <w:szCs w:val="20"/>
                <w:lang w:val="en"/>
              </w:rPr>
              <w:t>Further, it</w:t>
            </w:r>
            <w:r w:rsidRPr="0085412B">
              <w:rPr>
                <w:bCs/>
                <w:sz w:val="20"/>
                <w:szCs w:val="20"/>
                <w:lang w:val="en"/>
              </w:rPr>
              <w:t xml:space="preserve"> provides guidance on coordination with enforcement measures related to violations of fundamental principles and rights at work (i.e. forced labour). </w:t>
            </w:r>
          </w:p>
          <w:p w:rsidR="00795DE3" w:rsidRPr="0085412B" w:rsidRDefault="00795DE3" w:rsidP="00795DE3">
            <w:pPr>
              <w:tabs>
                <w:tab w:val="left" w:pos="10490"/>
              </w:tabs>
              <w:jc w:val="both"/>
              <w:cnfStyle w:val="000000000000" w:firstRow="0" w:lastRow="0" w:firstColumn="0" w:lastColumn="0" w:oddVBand="0" w:evenVBand="0" w:oddHBand="0" w:evenHBand="0" w:firstRowFirstColumn="0" w:firstRowLastColumn="0" w:lastRowFirstColumn="0" w:lastRowLastColumn="0"/>
              <w:rPr>
                <w:bCs/>
                <w:sz w:val="20"/>
                <w:szCs w:val="20"/>
                <w:lang w:val="en"/>
              </w:rPr>
            </w:pPr>
          </w:p>
        </w:tc>
      </w:tr>
      <w:tr w:rsidR="0022654F" w:rsidRPr="00E4476B" w:rsidTr="00D52615">
        <w:trPr>
          <w:gridAfter w:val="5"/>
          <w:cnfStyle w:val="000000100000" w:firstRow="0" w:lastRow="0" w:firstColumn="0" w:lastColumn="0" w:oddVBand="0" w:evenVBand="0" w:oddHBand="1" w:evenHBand="0" w:firstRowFirstColumn="0" w:firstRowLastColumn="0" w:lastRowFirstColumn="0" w:lastRowLastColumn="0"/>
          <w:wAfter w:w="1164" w:type="dxa"/>
          <w:trHeight w:val="87"/>
        </w:trPr>
        <w:tc>
          <w:tcPr>
            <w:cnfStyle w:val="001000000000" w:firstRow="0" w:lastRow="0" w:firstColumn="1" w:lastColumn="0" w:oddVBand="0" w:evenVBand="0" w:oddHBand="0" w:evenHBand="0" w:firstRowFirstColumn="0" w:firstRowLastColumn="0" w:lastRowFirstColumn="0" w:lastRowLastColumn="0"/>
            <w:tcW w:w="4991" w:type="dxa"/>
            <w:gridSpan w:val="7"/>
            <w:tcBorders>
              <w:top w:val="none" w:sz="0" w:space="0" w:color="auto"/>
              <w:bottom w:val="none" w:sz="0" w:space="0" w:color="auto"/>
            </w:tcBorders>
            <w:shd w:val="clear" w:color="auto" w:fill="auto"/>
          </w:tcPr>
          <w:p w:rsidR="0022654F" w:rsidRPr="00E4476B" w:rsidRDefault="0022654F" w:rsidP="0022654F">
            <w:pPr>
              <w:tabs>
                <w:tab w:val="left" w:pos="10490"/>
              </w:tabs>
              <w:rPr>
                <w:noProof/>
                <w:sz w:val="20"/>
                <w:szCs w:val="20"/>
                <w:lang w:eastAsia="en-GB"/>
              </w:rPr>
            </w:pPr>
          </w:p>
        </w:tc>
        <w:tc>
          <w:tcPr>
            <w:tcW w:w="261" w:type="dxa"/>
            <w:tcBorders>
              <w:top w:val="none" w:sz="0" w:space="0" w:color="auto"/>
              <w:bottom w:val="none" w:sz="0" w:space="0" w:color="auto"/>
            </w:tcBorders>
            <w:shd w:val="clear" w:color="auto" w:fill="auto"/>
          </w:tcPr>
          <w:p w:rsidR="0022654F" w:rsidRPr="00E4476B" w:rsidRDefault="0022654F" w:rsidP="0022654F">
            <w:pPr>
              <w:tabs>
                <w:tab w:val="left" w:pos="961"/>
                <w:tab w:val="left" w:pos="10490"/>
              </w:tabs>
              <w:ind w:right="974"/>
              <w:cnfStyle w:val="000000100000" w:firstRow="0" w:lastRow="0" w:firstColumn="0" w:lastColumn="0" w:oddVBand="0" w:evenVBand="0" w:oddHBand="1" w:evenHBand="0" w:firstRowFirstColumn="0" w:firstRowLastColumn="0" w:lastRowFirstColumn="0" w:lastRowLastColumn="0"/>
              <w:rPr>
                <w:b/>
                <w:bCs/>
                <w:sz w:val="20"/>
                <w:szCs w:val="20"/>
                <w:lang w:val="en"/>
              </w:rPr>
            </w:pPr>
          </w:p>
        </w:tc>
        <w:tc>
          <w:tcPr>
            <w:tcW w:w="5299" w:type="dxa"/>
            <w:gridSpan w:val="9"/>
            <w:tcBorders>
              <w:top w:val="none" w:sz="0" w:space="0" w:color="auto"/>
              <w:bottom w:val="none" w:sz="0" w:space="0" w:color="auto"/>
            </w:tcBorders>
            <w:shd w:val="clear" w:color="auto" w:fill="auto"/>
          </w:tcPr>
          <w:p w:rsidR="0022654F" w:rsidRPr="00E4476B" w:rsidRDefault="0022654F" w:rsidP="0022654F">
            <w:pPr>
              <w:tabs>
                <w:tab w:val="left" w:pos="10490"/>
              </w:tabs>
              <w:cnfStyle w:val="000000100000" w:firstRow="0" w:lastRow="0" w:firstColumn="0" w:lastColumn="0" w:oddVBand="0" w:evenVBand="0" w:oddHBand="1" w:evenHBand="0" w:firstRowFirstColumn="0" w:firstRowLastColumn="0" w:lastRowFirstColumn="0" w:lastRowLastColumn="0"/>
              <w:rPr>
                <w:b/>
                <w:bCs/>
                <w:sz w:val="20"/>
                <w:szCs w:val="20"/>
                <w:lang w:val="en"/>
              </w:rPr>
            </w:pPr>
          </w:p>
        </w:tc>
      </w:tr>
      <w:tr w:rsidR="00276AE2" w:rsidRPr="00E4476B" w:rsidTr="00696EC3">
        <w:trPr>
          <w:gridAfter w:val="4"/>
          <w:wAfter w:w="610" w:type="dxa"/>
          <w:trHeight w:val="1570"/>
        </w:trPr>
        <w:tc>
          <w:tcPr>
            <w:cnfStyle w:val="001000000000" w:firstRow="0" w:lastRow="0" w:firstColumn="1" w:lastColumn="0" w:oddVBand="0" w:evenVBand="0" w:oddHBand="0" w:evenHBand="0" w:firstRowFirstColumn="0" w:firstRowLastColumn="0" w:lastRowFirstColumn="0" w:lastRowLastColumn="0"/>
            <w:tcW w:w="7623" w:type="dxa"/>
            <w:gridSpan w:val="10"/>
            <w:shd w:val="clear" w:color="auto" w:fill="9CC2E5" w:themeFill="accent1" w:themeFillTint="99"/>
          </w:tcPr>
          <w:p w:rsidR="007317E8" w:rsidRDefault="007317E8" w:rsidP="00DC14AC">
            <w:pPr>
              <w:tabs>
                <w:tab w:val="left" w:pos="10490"/>
              </w:tabs>
              <w:jc w:val="both"/>
              <w:rPr>
                <w:b w:val="0"/>
                <w:sz w:val="20"/>
                <w:szCs w:val="20"/>
              </w:rPr>
            </w:pPr>
          </w:p>
          <w:p w:rsidR="0022654F" w:rsidRPr="0022654F" w:rsidRDefault="0022654F" w:rsidP="00696EC3">
            <w:pPr>
              <w:tabs>
                <w:tab w:val="left" w:pos="10490"/>
              </w:tabs>
              <w:jc w:val="both"/>
              <w:rPr>
                <w:b w:val="0"/>
                <w:sz w:val="20"/>
                <w:szCs w:val="20"/>
              </w:rPr>
            </w:pPr>
            <w:r w:rsidRPr="0022654F">
              <w:rPr>
                <w:b w:val="0"/>
                <w:sz w:val="20"/>
                <w:szCs w:val="20"/>
              </w:rPr>
              <w:t>The Guidelines</w:t>
            </w:r>
            <w:r w:rsidR="00696EC3">
              <w:rPr>
                <w:b w:val="0"/>
                <w:sz w:val="20"/>
                <w:szCs w:val="20"/>
              </w:rPr>
              <w:t xml:space="preserve"> </w:t>
            </w:r>
            <w:r w:rsidR="00696EC3" w:rsidRPr="00696EC3">
              <w:rPr>
                <w:b w:val="0"/>
                <w:sz w:val="20"/>
                <w:szCs w:val="20"/>
              </w:rPr>
              <w:t>outline the port State control responsibilities under</w:t>
            </w:r>
            <w:r w:rsidR="00696EC3">
              <w:rPr>
                <w:b w:val="0"/>
                <w:sz w:val="20"/>
                <w:szCs w:val="20"/>
              </w:rPr>
              <w:t xml:space="preserve"> C188. They aim to assist port S</w:t>
            </w:r>
            <w:r w:rsidRPr="0022654F">
              <w:rPr>
                <w:b w:val="0"/>
                <w:sz w:val="20"/>
                <w:szCs w:val="20"/>
              </w:rPr>
              <w:t xml:space="preserve">tate control officers through the provision of proper guidelines for </w:t>
            </w:r>
            <w:r w:rsidR="00DC14AC">
              <w:rPr>
                <w:b w:val="0"/>
                <w:sz w:val="20"/>
                <w:szCs w:val="20"/>
              </w:rPr>
              <w:t xml:space="preserve">the performance of their duties. </w:t>
            </w:r>
            <w:r w:rsidR="00696EC3">
              <w:rPr>
                <w:b w:val="0"/>
                <w:sz w:val="20"/>
                <w:szCs w:val="20"/>
              </w:rPr>
              <w:t>T</w:t>
            </w:r>
            <w:r w:rsidR="00696EC3" w:rsidRPr="00696EC3">
              <w:rPr>
                <w:b w:val="0"/>
                <w:sz w:val="20"/>
                <w:szCs w:val="20"/>
              </w:rPr>
              <w:t>hey examine all aspects of conducting port State inspections and address basic requirements, indicative sources of information and examples of non-conformities for specific inspection areas.</w:t>
            </w:r>
          </w:p>
        </w:tc>
        <w:tc>
          <w:tcPr>
            <w:tcW w:w="236" w:type="dxa"/>
            <w:gridSpan w:val="2"/>
            <w:shd w:val="clear" w:color="auto" w:fill="auto"/>
          </w:tcPr>
          <w:p w:rsidR="0022654F" w:rsidRPr="00B6547C" w:rsidRDefault="0022654F" w:rsidP="0022654F">
            <w:pPr>
              <w:tabs>
                <w:tab w:val="left" w:pos="961"/>
                <w:tab w:val="left" w:pos="10490"/>
              </w:tabs>
              <w:ind w:right="-245"/>
              <w:cnfStyle w:val="000000000000" w:firstRow="0" w:lastRow="0" w:firstColumn="0" w:lastColumn="0" w:oddVBand="0" w:evenVBand="0" w:oddHBand="0" w:evenHBand="0" w:firstRowFirstColumn="0" w:firstRowLastColumn="0" w:lastRowFirstColumn="0" w:lastRowLastColumn="0"/>
              <w:rPr>
                <w:szCs w:val="20"/>
              </w:rPr>
            </w:pPr>
          </w:p>
        </w:tc>
        <w:tc>
          <w:tcPr>
            <w:tcW w:w="3246" w:type="dxa"/>
            <w:gridSpan w:val="6"/>
            <w:shd w:val="clear" w:color="auto" w:fill="auto"/>
            <w:vAlign w:val="center"/>
          </w:tcPr>
          <w:p w:rsidR="0022654F" w:rsidRPr="0022654F" w:rsidRDefault="0022654F" w:rsidP="0022654F">
            <w:pPr>
              <w:tabs>
                <w:tab w:val="left" w:pos="10490"/>
              </w:tabs>
              <w:ind w:right="-10"/>
              <w:cnfStyle w:val="000000000000" w:firstRow="0" w:lastRow="0" w:firstColumn="0" w:lastColumn="0" w:oddVBand="0" w:evenVBand="0" w:oddHBand="0" w:evenHBand="0" w:firstRowFirstColumn="0" w:firstRowLastColumn="0" w:lastRowFirstColumn="0" w:lastRowLastColumn="0"/>
              <w:rPr>
                <w:sz w:val="20"/>
                <w:szCs w:val="20"/>
              </w:rPr>
            </w:pPr>
            <w:r w:rsidRPr="0022654F">
              <w:rPr>
                <w:noProof/>
                <w:sz w:val="20"/>
                <w:szCs w:val="20"/>
                <w:lang w:eastAsia="en-GB"/>
              </w:rPr>
              <w:drawing>
                <wp:anchor distT="0" distB="0" distL="114300" distR="114300" simplePos="0" relativeHeight="251730944" behindDoc="0" locked="0" layoutInCell="1" allowOverlap="1" wp14:anchorId="24804EAA" wp14:editId="6956A2B4">
                  <wp:simplePos x="0" y="0"/>
                  <wp:positionH relativeFrom="column">
                    <wp:posOffset>1249045</wp:posOffset>
                  </wp:positionH>
                  <wp:positionV relativeFrom="paragraph">
                    <wp:posOffset>0</wp:posOffset>
                  </wp:positionV>
                  <wp:extent cx="730250" cy="1043940"/>
                  <wp:effectExtent l="0" t="0" r="0" b="3810"/>
                  <wp:wrapThrough wrapText="bothSides">
                    <wp:wrapPolygon edited="0">
                      <wp:start x="0" y="0"/>
                      <wp:lineTo x="0" y="21285"/>
                      <wp:lineTo x="20849" y="21285"/>
                      <wp:lineTo x="20849" y="0"/>
                      <wp:lineTo x="0" y="0"/>
                    </wp:wrapPolygon>
                  </wp:wrapThrough>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730250" cy="1043940"/>
                          </a:xfrm>
                          <a:prstGeom prst="rect">
                            <a:avLst/>
                          </a:prstGeom>
                        </pic:spPr>
                      </pic:pic>
                    </a:graphicData>
                  </a:graphic>
                  <wp14:sizeRelH relativeFrom="margin">
                    <wp14:pctWidth>0</wp14:pctWidth>
                  </wp14:sizeRelH>
                  <wp14:sizeRelV relativeFrom="margin">
                    <wp14:pctHeight>0</wp14:pctHeight>
                  </wp14:sizeRelV>
                </wp:anchor>
              </w:drawing>
            </w:r>
            <w:hyperlink r:id="rId20" w:history="1">
              <w:r w:rsidRPr="0022654F">
                <w:rPr>
                  <w:rStyle w:val="Hyperlink"/>
                  <w:sz w:val="20"/>
                  <w:szCs w:val="20"/>
                </w:rPr>
                <w:t xml:space="preserve">Guidelines for Port State Control Officers Carrying out Inspections under the Work in Fishing Convention, 2007 (No.188) - 2012 </w:t>
              </w:r>
            </w:hyperlink>
          </w:p>
        </w:tc>
      </w:tr>
      <w:tr w:rsidR="0022654F" w:rsidRPr="00E4476B" w:rsidTr="00D52615">
        <w:trPr>
          <w:gridAfter w:val="5"/>
          <w:cnfStyle w:val="000000100000" w:firstRow="0" w:lastRow="0" w:firstColumn="0" w:lastColumn="0" w:oddVBand="0" w:evenVBand="0" w:oddHBand="1" w:evenHBand="0" w:firstRowFirstColumn="0" w:firstRowLastColumn="0" w:lastRowFirstColumn="0" w:lastRowLastColumn="0"/>
          <w:wAfter w:w="1164" w:type="dxa"/>
          <w:trHeight w:val="70"/>
        </w:trPr>
        <w:tc>
          <w:tcPr>
            <w:cnfStyle w:val="001000000000" w:firstRow="0" w:lastRow="0" w:firstColumn="1" w:lastColumn="0" w:oddVBand="0" w:evenVBand="0" w:oddHBand="0" w:evenHBand="0" w:firstRowFirstColumn="0" w:firstRowLastColumn="0" w:lastRowFirstColumn="0" w:lastRowLastColumn="0"/>
            <w:tcW w:w="4991" w:type="dxa"/>
            <w:gridSpan w:val="7"/>
            <w:tcBorders>
              <w:top w:val="none" w:sz="0" w:space="0" w:color="auto"/>
              <w:bottom w:val="none" w:sz="0" w:space="0" w:color="auto"/>
            </w:tcBorders>
            <w:shd w:val="clear" w:color="auto" w:fill="auto"/>
          </w:tcPr>
          <w:p w:rsidR="0022654F" w:rsidRPr="00E4476B" w:rsidRDefault="0022654F" w:rsidP="0022654F">
            <w:pPr>
              <w:tabs>
                <w:tab w:val="left" w:pos="10490"/>
              </w:tabs>
              <w:jc w:val="center"/>
              <w:rPr>
                <w:noProof/>
                <w:sz w:val="20"/>
                <w:szCs w:val="20"/>
                <w:lang w:eastAsia="en-GB"/>
              </w:rPr>
            </w:pPr>
          </w:p>
        </w:tc>
        <w:tc>
          <w:tcPr>
            <w:tcW w:w="261" w:type="dxa"/>
            <w:tcBorders>
              <w:top w:val="none" w:sz="0" w:space="0" w:color="auto"/>
              <w:bottom w:val="none" w:sz="0" w:space="0" w:color="auto"/>
            </w:tcBorders>
            <w:shd w:val="clear" w:color="auto" w:fill="auto"/>
          </w:tcPr>
          <w:p w:rsidR="0022654F" w:rsidRPr="00E4476B" w:rsidRDefault="0022654F" w:rsidP="0022654F">
            <w:pPr>
              <w:tabs>
                <w:tab w:val="left" w:pos="961"/>
                <w:tab w:val="left" w:pos="10490"/>
              </w:tabs>
              <w:ind w:right="974"/>
              <w:cnfStyle w:val="000000100000" w:firstRow="0" w:lastRow="0" w:firstColumn="0" w:lastColumn="0" w:oddVBand="0" w:evenVBand="0" w:oddHBand="1" w:evenHBand="0" w:firstRowFirstColumn="0" w:firstRowLastColumn="0" w:lastRowFirstColumn="0" w:lastRowLastColumn="0"/>
              <w:rPr>
                <w:b/>
                <w:bCs/>
                <w:sz w:val="20"/>
                <w:szCs w:val="20"/>
                <w:lang w:val="en"/>
              </w:rPr>
            </w:pPr>
          </w:p>
        </w:tc>
        <w:tc>
          <w:tcPr>
            <w:tcW w:w="5299" w:type="dxa"/>
            <w:gridSpan w:val="9"/>
            <w:tcBorders>
              <w:top w:val="none" w:sz="0" w:space="0" w:color="auto"/>
              <w:bottom w:val="none" w:sz="0" w:space="0" w:color="auto"/>
            </w:tcBorders>
            <w:shd w:val="clear" w:color="auto" w:fill="auto"/>
          </w:tcPr>
          <w:p w:rsidR="0022654F" w:rsidRPr="00E4476B" w:rsidRDefault="0022654F" w:rsidP="0022654F">
            <w:pPr>
              <w:tabs>
                <w:tab w:val="left" w:pos="10490"/>
              </w:tabs>
              <w:cnfStyle w:val="000000100000" w:firstRow="0" w:lastRow="0" w:firstColumn="0" w:lastColumn="0" w:oddVBand="0" w:evenVBand="0" w:oddHBand="1" w:evenHBand="0" w:firstRowFirstColumn="0" w:firstRowLastColumn="0" w:lastRowFirstColumn="0" w:lastRowLastColumn="0"/>
              <w:rPr>
                <w:b/>
                <w:bCs/>
                <w:sz w:val="20"/>
                <w:szCs w:val="20"/>
                <w:lang w:val="en"/>
              </w:rPr>
            </w:pPr>
          </w:p>
        </w:tc>
      </w:tr>
      <w:tr w:rsidR="00276AE2" w:rsidRPr="00E4476B" w:rsidTr="00696EC3">
        <w:trPr>
          <w:gridAfter w:val="3"/>
          <w:wAfter w:w="541" w:type="dxa"/>
          <w:trHeight w:hRule="exact" w:val="1599"/>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vAlign w:val="center"/>
          </w:tcPr>
          <w:p w:rsidR="00F60229" w:rsidRPr="00F60229" w:rsidRDefault="00F60229" w:rsidP="00F60229">
            <w:pPr>
              <w:tabs>
                <w:tab w:val="left" w:pos="10490"/>
              </w:tabs>
              <w:jc w:val="both"/>
              <w:rPr>
                <w:sz w:val="20"/>
                <w:szCs w:val="20"/>
              </w:rPr>
            </w:pPr>
            <w:r w:rsidRPr="00F60229">
              <w:rPr>
                <w:noProof/>
                <w:sz w:val="20"/>
                <w:szCs w:val="20"/>
                <w:lang w:eastAsia="en-GB"/>
              </w:rPr>
              <w:drawing>
                <wp:anchor distT="0" distB="0" distL="114300" distR="114300" simplePos="0" relativeHeight="251743232" behindDoc="1" locked="0" layoutInCell="1" allowOverlap="1" wp14:anchorId="5F0C40EF" wp14:editId="7423EDA8">
                  <wp:simplePos x="0" y="0"/>
                  <wp:positionH relativeFrom="column">
                    <wp:posOffset>-811530</wp:posOffset>
                  </wp:positionH>
                  <wp:positionV relativeFrom="paragraph">
                    <wp:posOffset>64135</wp:posOffset>
                  </wp:positionV>
                  <wp:extent cx="730250" cy="1043940"/>
                  <wp:effectExtent l="0" t="0" r="0" b="3810"/>
                  <wp:wrapThrough wrapText="bothSides">
                    <wp:wrapPolygon edited="0">
                      <wp:start x="0" y="0"/>
                      <wp:lineTo x="0" y="21285"/>
                      <wp:lineTo x="20849" y="21285"/>
                      <wp:lineTo x="20849" y="0"/>
                      <wp:lineTo x="0" y="0"/>
                    </wp:wrapPolygon>
                  </wp:wrapThrough>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730250" cy="1043940"/>
                          </a:xfrm>
                          <a:prstGeom prst="rect">
                            <a:avLst/>
                          </a:prstGeom>
                        </pic:spPr>
                      </pic:pic>
                    </a:graphicData>
                  </a:graphic>
                  <wp14:sizeRelH relativeFrom="margin">
                    <wp14:pctWidth>0</wp14:pctWidth>
                  </wp14:sizeRelH>
                  <wp14:sizeRelV relativeFrom="margin">
                    <wp14:pctHeight>0</wp14:pctHeight>
                  </wp14:sizeRelV>
                </wp:anchor>
              </w:drawing>
            </w:r>
          </w:p>
          <w:p w:rsidR="00F60229" w:rsidRPr="00F60229" w:rsidRDefault="00F85F40" w:rsidP="00F60229">
            <w:pPr>
              <w:tabs>
                <w:tab w:val="left" w:pos="10490"/>
              </w:tabs>
              <w:rPr>
                <w:sz w:val="20"/>
                <w:szCs w:val="20"/>
              </w:rPr>
            </w:pPr>
            <w:hyperlink r:id="rId22" w:history="1">
              <w:r w:rsidR="00F60229" w:rsidRPr="00F60229">
                <w:rPr>
                  <w:rStyle w:val="Hyperlink"/>
                  <w:b w:val="0"/>
                  <w:bCs w:val="0"/>
                  <w:sz w:val="20"/>
                  <w:szCs w:val="20"/>
                </w:rPr>
                <w:t>Handbook for improving living conditions on board fishing vessels - 2010</w:t>
              </w:r>
            </w:hyperlink>
          </w:p>
          <w:p w:rsidR="00F60229" w:rsidRPr="00E4476B" w:rsidRDefault="00F60229" w:rsidP="00F60229">
            <w:pPr>
              <w:tabs>
                <w:tab w:val="left" w:pos="10490"/>
              </w:tabs>
              <w:jc w:val="both"/>
              <w:rPr>
                <w:b w:val="0"/>
                <w:sz w:val="20"/>
                <w:szCs w:val="20"/>
              </w:rPr>
            </w:pPr>
          </w:p>
        </w:tc>
        <w:tc>
          <w:tcPr>
            <w:tcW w:w="262" w:type="dxa"/>
            <w:gridSpan w:val="2"/>
            <w:shd w:val="clear" w:color="auto" w:fill="auto"/>
          </w:tcPr>
          <w:p w:rsidR="00F60229" w:rsidRPr="00E4476B" w:rsidRDefault="00F60229" w:rsidP="00F60229">
            <w:pPr>
              <w:tabs>
                <w:tab w:val="left" w:pos="961"/>
                <w:tab w:val="left" w:pos="10490"/>
              </w:tabs>
              <w:ind w:right="974"/>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220" w:type="dxa"/>
            <w:gridSpan w:val="16"/>
            <w:shd w:val="clear" w:color="auto" w:fill="9CC2E5" w:themeFill="accent1" w:themeFillTint="99"/>
            <w:vAlign w:val="center"/>
          </w:tcPr>
          <w:p w:rsidR="00F60229" w:rsidRPr="00E4476B" w:rsidRDefault="00F60229" w:rsidP="00696EC3">
            <w:pPr>
              <w:tabs>
                <w:tab w:val="left" w:pos="10490"/>
              </w:tabs>
              <w:jc w:val="both"/>
              <w:cnfStyle w:val="000000000000" w:firstRow="0" w:lastRow="0" w:firstColumn="0" w:lastColumn="0" w:oddVBand="0" w:evenVBand="0" w:oddHBand="0" w:evenHBand="0" w:firstRowFirstColumn="0" w:firstRowLastColumn="0" w:lastRowFirstColumn="0" w:lastRowLastColumn="0"/>
              <w:rPr>
                <w:b/>
                <w:sz w:val="20"/>
                <w:szCs w:val="20"/>
              </w:rPr>
            </w:pPr>
            <w:r w:rsidRPr="0085412B">
              <w:rPr>
                <w:sz w:val="20"/>
                <w:szCs w:val="20"/>
              </w:rPr>
              <w:t xml:space="preserve">This handbook intends to assist competent authorities, representative organizations of workers and employers, as well as other relevant stakeholders, to gain a more comprehensive understanding of the C188 and Recommendation </w:t>
            </w:r>
            <w:r w:rsidR="00696EC3">
              <w:rPr>
                <w:sz w:val="20"/>
                <w:szCs w:val="20"/>
              </w:rPr>
              <w:t xml:space="preserve">No. </w:t>
            </w:r>
            <w:r w:rsidRPr="0085412B">
              <w:rPr>
                <w:sz w:val="20"/>
                <w:szCs w:val="20"/>
              </w:rPr>
              <w:t>199.</w:t>
            </w:r>
            <w:r w:rsidR="00696EC3">
              <w:rPr>
                <w:sz w:val="20"/>
                <w:szCs w:val="20"/>
              </w:rPr>
              <w:t xml:space="preserve"> </w:t>
            </w:r>
            <w:r w:rsidRPr="0085412B">
              <w:rPr>
                <w:sz w:val="20"/>
                <w:szCs w:val="20"/>
              </w:rPr>
              <w:t xml:space="preserve">The Handbook is a useful tool for </w:t>
            </w:r>
            <w:r>
              <w:rPr>
                <w:sz w:val="20"/>
                <w:szCs w:val="20"/>
              </w:rPr>
              <w:t>reviewing and improving existing legal protection mechanisms</w:t>
            </w:r>
            <w:r w:rsidRPr="0085412B">
              <w:rPr>
                <w:sz w:val="20"/>
                <w:szCs w:val="20"/>
              </w:rPr>
              <w:t>.</w:t>
            </w:r>
          </w:p>
        </w:tc>
      </w:tr>
      <w:tr w:rsidR="00F60229" w:rsidRPr="00E4476B" w:rsidTr="00D52615">
        <w:trPr>
          <w:gridAfter w:val="5"/>
          <w:cnfStyle w:val="000000100000" w:firstRow="0" w:lastRow="0" w:firstColumn="0" w:lastColumn="0" w:oddVBand="0" w:evenVBand="0" w:oddHBand="1" w:evenHBand="0" w:firstRowFirstColumn="0" w:firstRowLastColumn="0" w:lastRowFirstColumn="0" w:lastRowLastColumn="0"/>
          <w:wAfter w:w="1164" w:type="dxa"/>
          <w:trHeight w:val="87"/>
        </w:trPr>
        <w:tc>
          <w:tcPr>
            <w:cnfStyle w:val="001000000000" w:firstRow="0" w:lastRow="0" w:firstColumn="1" w:lastColumn="0" w:oddVBand="0" w:evenVBand="0" w:oddHBand="0" w:evenHBand="0" w:firstRowFirstColumn="0" w:firstRowLastColumn="0" w:lastRowFirstColumn="0" w:lastRowLastColumn="0"/>
            <w:tcW w:w="4991" w:type="dxa"/>
            <w:gridSpan w:val="7"/>
            <w:tcBorders>
              <w:top w:val="none" w:sz="0" w:space="0" w:color="auto"/>
              <w:bottom w:val="none" w:sz="0" w:space="0" w:color="auto"/>
            </w:tcBorders>
            <w:shd w:val="clear" w:color="auto" w:fill="auto"/>
          </w:tcPr>
          <w:p w:rsidR="00F60229" w:rsidRPr="00E4476B" w:rsidRDefault="00F60229" w:rsidP="00F60229">
            <w:pPr>
              <w:tabs>
                <w:tab w:val="left" w:pos="10490"/>
              </w:tabs>
              <w:rPr>
                <w:b w:val="0"/>
                <w:sz w:val="20"/>
                <w:szCs w:val="20"/>
              </w:rPr>
            </w:pPr>
          </w:p>
        </w:tc>
        <w:tc>
          <w:tcPr>
            <w:tcW w:w="261" w:type="dxa"/>
            <w:tcBorders>
              <w:top w:val="none" w:sz="0" w:space="0" w:color="auto"/>
              <w:bottom w:val="none" w:sz="0" w:space="0" w:color="auto"/>
            </w:tcBorders>
            <w:shd w:val="clear" w:color="auto" w:fill="auto"/>
          </w:tcPr>
          <w:p w:rsidR="00F60229" w:rsidRPr="00E4476B" w:rsidRDefault="00F60229" w:rsidP="00F60229">
            <w:pPr>
              <w:tabs>
                <w:tab w:val="left" w:pos="961"/>
                <w:tab w:val="left" w:pos="10490"/>
              </w:tabs>
              <w:ind w:right="974"/>
              <w:cnfStyle w:val="000000100000" w:firstRow="0" w:lastRow="0" w:firstColumn="0" w:lastColumn="0" w:oddVBand="0" w:evenVBand="0" w:oddHBand="1" w:evenHBand="0" w:firstRowFirstColumn="0" w:firstRowLastColumn="0" w:lastRowFirstColumn="0" w:lastRowLastColumn="0"/>
              <w:rPr>
                <w:sz w:val="20"/>
                <w:szCs w:val="20"/>
              </w:rPr>
            </w:pPr>
          </w:p>
        </w:tc>
        <w:tc>
          <w:tcPr>
            <w:tcW w:w="5299" w:type="dxa"/>
            <w:gridSpan w:val="9"/>
            <w:tcBorders>
              <w:top w:val="none" w:sz="0" w:space="0" w:color="auto"/>
              <w:bottom w:val="none" w:sz="0" w:space="0" w:color="auto"/>
            </w:tcBorders>
            <w:shd w:val="clear" w:color="auto" w:fill="auto"/>
          </w:tcPr>
          <w:p w:rsidR="00F60229" w:rsidRPr="00E4476B" w:rsidRDefault="00F60229" w:rsidP="00F60229">
            <w:pPr>
              <w:tabs>
                <w:tab w:val="left" w:pos="10490"/>
              </w:tabs>
              <w:cnfStyle w:val="000000100000" w:firstRow="0" w:lastRow="0" w:firstColumn="0" w:lastColumn="0" w:oddVBand="0" w:evenVBand="0" w:oddHBand="1" w:evenHBand="0" w:firstRowFirstColumn="0" w:firstRowLastColumn="0" w:lastRowFirstColumn="0" w:lastRowLastColumn="0"/>
              <w:rPr>
                <w:sz w:val="20"/>
                <w:szCs w:val="20"/>
              </w:rPr>
            </w:pPr>
          </w:p>
        </w:tc>
      </w:tr>
      <w:tr w:rsidR="00276AE2" w:rsidRPr="00E4476B" w:rsidTr="000319C9">
        <w:trPr>
          <w:gridAfter w:val="2"/>
          <w:wAfter w:w="519" w:type="dxa"/>
          <w:trHeight w:val="1295"/>
        </w:trPr>
        <w:tc>
          <w:tcPr>
            <w:cnfStyle w:val="001000000000" w:firstRow="0" w:lastRow="0" w:firstColumn="1" w:lastColumn="0" w:oddVBand="0" w:evenVBand="0" w:oddHBand="0" w:evenHBand="0" w:firstRowFirstColumn="0" w:firstRowLastColumn="0" w:lastRowFirstColumn="0" w:lastRowLastColumn="0"/>
            <w:tcW w:w="8080" w:type="dxa"/>
            <w:gridSpan w:val="14"/>
            <w:shd w:val="clear" w:color="auto" w:fill="9CC2E5" w:themeFill="accent1" w:themeFillTint="99"/>
            <w:vAlign w:val="center"/>
          </w:tcPr>
          <w:p w:rsidR="00F60229" w:rsidRPr="00787877" w:rsidRDefault="00F60229" w:rsidP="00D50F31">
            <w:pPr>
              <w:tabs>
                <w:tab w:val="left" w:pos="7297"/>
              </w:tabs>
              <w:jc w:val="both"/>
              <w:rPr>
                <w:b w:val="0"/>
                <w:noProof/>
                <w:szCs w:val="20"/>
                <w:lang w:eastAsia="en-GB"/>
              </w:rPr>
            </w:pPr>
            <w:r w:rsidRPr="0082172C">
              <w:rPr>
                <w:b w:val="0"/>
                <w:noProof/>
                <w:sz w:val="20"/>
                <w:szCs w:val="20"/>
                <w:lang w:eastAsia="en-GB"/>
              </w:rPr>
              <w:t>The issue paper was prepared by the ILO as a basis for discussion at the Global Dialogue Forum for the promotion o</w:t>
            </w:r>
            <w:r w:rsidR="00975555">
              <w:rPr>
                <w:b w:val="0"/>
                <w:noProof/>
                <w:sz w:val="20"/>
                <w:szCs w:val="20"/>
                <w:lang w:eastAsia="en-GB"/>
              </w:rPr>
              <w:t>f C188.</w:t>
            </w:r>
            <w:r w:rsidR="00D50F31">
              <w:rPr>
                <w:b w:val="0"/>
                <w:noProof/>
                <w:sz w:val="20"/>
                <w:szCs w:val="20"/>
                <w:lang w:eastAsia="en-GB"/>
              </w:rPr>
              <w:t xml:space="preserve"> </w:t>
            </w:r>
            <w:r w:rsidR="00D50F31" w:rsidRPr="00D50F31">
              <w:rPr>
                <w:b w:val="0"/>
                <w:noProof/>
                <w:sz w:val="20"/>
                <w:szCs w:val="20"/>
                <w:lang w:eastAsia="en-GB"/>
              </w:rPr>
              <w:t>The Forum discussed challenges in the implementation of C</w:t>
            </w:r>
            <w:r w:rsidR="00D50F31">
              <w:rPr>
                <w:b w:val="0"/>
                <w:noProof/>
                <w:sz w:val="20"/>
                <w:szCs w:val="20"/>
                <w:lang w:eastAsia="en-GB"/>
              </w:rPr>
              <w:t xml:space="preserve">188, </w:t>
            </w:r>
            <w:r w:rsidR="00D50F31" w:rsidRPr="00D50F31">
              <w:rPr>
                <w:b w:val="0"/>
                <w:noProof/>
                <w:sz w:val="20"/>
                <w:szCs w:val="20"/>
                <w:lang w:eastAsia="en-GB"/>
              </w:rPr>
              <w:t>report</w:t>
            </w:r>
            <w:r w:rsidR="00D50F31">
              <w:rPr>
                <w:b w:val="0"/>
                <w:noProof/>
                <w:sz w:val="20"/>
                <w:szCs w:val="20"/>
                <w:lang w:eastAsia="en-GB"/>
              </w:rPr>
              <w:t>ed</w:t>
            </w:r>
            <w:r w:rsidR="00D50F31" w:rsidRPr="00D50F31">
              <w:rPr>
                <w:b w:val="0"/>
                <w:noProof/>
                <w:sz w:val="20"/>
                <w:szCs w:val="20"/>
                <w:lang w:eastAsia="en-GB"/>
              </w:rPr>
              <w:t xml:space="preserve"> on and review</w:t>
            </w:r>
            <w:r w:rsidR="00D50F31">
              <w:rPr>
                <w:b w:val="0"/>
                <w:noProof/>
                <w:sz w:val="20"/>
                <w:szCs w:val="20"/>
                <w:lang w:eastAsia="en-GB"/>
              </w:rPr>
              <w:t>ed</w:t>
            </w:r>
            <w:r w:rsidR="00D50F31" w:rsidRPr="00D50F31">
              <w:rPr>
                <w:b w:val="0"/>
                <w:noProof/>
                <w:sz w:val="20"/>
                <w:szCs w:val="20"/>
                <w:lang w:eastAsia="en-GB"/>
              </w:rPr>
              <w:t xml:space="preserve"> promotional activities, </w:t>
            </w:r>
            <w:r w:rsidR="00D50F31">
              <w:rPr>
                <w:b w:val="0"/>
                <w:noProof/>
                <w:sz w:val="20"/>
                <w:szCs w:val="20"/>
                <w:lang w:eastAsia="en-GB"/>
              </w:rPr>
              <w:t>evaluating</w:t>
            </w:r>
            <w:r w:rsidR="00D50F31" w:rsidRPr="00D50F31">
              <w:rPr>
                <w:b w:val="0"/>
                <w:noProof/>
                <w:sz w:val="20"/>
                <w:szCs w:val="20"/>
                <w:lang w:eastAsia="en-GB"/>
              </w:rPr>
              <w:t xml:space="preserve"> how the C</w:t>
            </w:r>
            <w:r w:rsidR="00D50F31">
              <w:rPr>
                <w:b w:val="0"/>
                <w:noProof/>
                <w:sz w:val="20"/>
                <w:szCs w:val="20"/>
                <w:lang w:eastAsia="en-GB"/>
              </w:rPr>
              <w:t xml:space="preserve">188 </w:t>
            </w:r>
            <w:r w:rsidR="00D50F31" w:rsidRPr="00D50F31">
              <w:rPr>
                <w:b w:val="0"/>
                <w:noProof/>
                <w:sz w:val="20"/>
                <w:szCs w:val="20"/>
                <w:lang w:eastAsia="en-GB"/>
              </w:rPr>
              <w:t>can be used as a tool to address major challenges in the industry</w:t>
            </w:r>
            <w:r w:rsidR="00D50F31">
              <w:rPr>
                <w:b w:val="0"/>
                <w:noProof/>
                <w:sz w:val="20"/>
                <w:szCs w:val="20"/>
                <w:lang w:eastAsia="en-GB"/>
              </w:rPr>
              <w:t>.</w:t>
            </w:r>
          </w:p>
        </w:tc>
        <w:tc>
          <w:tcPr>
            <w:tcW w:w="250" w:type="dxa"/>
            <w:gridSpan w:val="2"/>
            <w:shd w:val="clear" w:color="auto" w:fill="auto"/>
          </w:tcPr>
          <w:p w:rsidR="00F60229" w:rsidRPr="00787877" w:rsidRDefault="00F60229" w:rsidP="00F60229">
            <w:pPr>
              <w:tabs>
                <w:tab w:val="left" w:pos="961"/>
                <w:tab w:val="left" w:pos="7297"/>
              </w:tabs>
              <w:ind w:right="974"/>
              <w:jc w:val="both"/>
              <w:cnfStyle w:val="000000000000" w:firstRow="0" w:lastRow="0" w:firstColumn="0" w:lastColumn="0" w:oddVBand="0" w:evenVBand="0" w:oddHBand="0" w:evenHBand="0" w:firstRowFirstColumn="0" w:firstRowLastColumn="0" w:lastRowFirstColumn="0" w:lastRowLastColumn="0"/>
              <w:rPr>
                <w:szCs w:val="20"/>
              </w:rPr>
            </w:pPr>
          </w:p>
        </w:tc>
        <w:tc>
          <w:tcPr>
            <w:tcW w:w="2866" w:type="dxa"/>
            <w:gridSpan w:val="4"/>
            <w:shd w:val="clear" w:color="auto" w:fill="auto"/>
            <w:vAlign w:val="center"/>
          </w:tcPr>
          <w:p w:rsidR="00F60229" w:rsidRDefault="00F60229" w:rsidP="00F60229">
            <w:pPr>
              <w:tabs>
                <w:tab w:val="left" w:pos="7297"/>
              </w:tabs>
              <w:cnfStyle w:val="000000000000" w:firstRow="0" w:lastRow="0" w:firstColumn="0" w:lastColumn="0" w:oddVBand="0" w:evenVBand="0" w:oddHBand="0" w:evenHBand="0" w:firstRowFirstColumn="0" w:firstRowLastColumn="0" w:lastRowFirstColumn="0" w:lastRowLastColumn="0"/>
              <w:rPr>
                <w:sz w:val="20"/>
              </w:rPr>
            </w:pPr>
            <w:r w:rsidRPr="0085412B">
              <w:rPr>
                <w:noProof/>
                <w:sz w:val="20"/>
                <w:szCs w:val="20"/>
                <w:lang w:eastAsia="en-GB"/>
              </w:rPr>
              <w:drawing>
                <wp:anchor distT="0" distB="0" distL="114300" distR="114300" simplePos="0" relativeHeight="251745280" behindDoc="0" locked="0" layoutInCell="1" allowOverlap="1" wp14:anchorId="21614842" wp14:editId="2C1DDA21">
                  <wp:simplePos x="0" y="0"/>
                  <wp:positionH relativeFrom="column">
                    <wp:posOffset>1250950</wp:posOffset>
                  </wp:positionH>
                  <wp:positionV relativeFrom="paragraph">
                    <wp:posOffset>-106680</wp:posOffset>
                  </wp:positionV>
                  <wp:extent cx="737870" cy="1007745"/>
                  <wp:effectExtent l="19050" t="19050" r="24130" b="20955"/>
                  <wp:wrapThrough wrapText="bothSides">
                    <wp:wrapPolygon edited="0">
                      <wp:start x="-558" y="-408"/>
                      <wp:lineTo x="-558" y="21641"/>
                      <wp:lineTo x="21749" y="21641"/>
                      <wp:lineTo x="21749" y="-408"/>
                      <wp:lineTo x="-558" y="-408"/>
                    </wp:wrapPolygon>
                  </wp:wrapThrough>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737870" cy="10077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F60229" w:rsidRPr="00E4476B" w:rsidRDefault="00F85F40" w:rsidP="00F60229">
            <w:pPr>
              <w:tabs>
                <w:tab w:val="left" w:pos="7297"/>
              </w:tabs>
              <w:cnfStyle w:val="000000000000" w:firstRow="0" w:lastRow="0" w:firstColumn="0" w:lastColumn="0" w:oddVBand="0" w:evenVBand="0" w:oddHBand="0" w:evenHBand="0" w:firstRowFirstColumn="0" w:firstRowLastColumn="0" w:lastRowFirstColumn="0" w:lastRowLastColumn="0"/>
              <w:rPr>
                <w:sz w:val="20"/>
                <w:szCs w:val="20"/>
              </w:rPr>
            </w:pPr>
            <w:hyperlink r:id="rId24" w:history="1">
              <w:r w:rsidR="00F60229" w:rsidRPr="00696EC3">
                <w:rPr>
                  <w:rStyle w:val="Hyperlink"/>
                  <w:sz w:val="20"/>
                  <w:szCs w:val="20"/>
                </w:rPr>
                <w:t>The Work in Fishing Convention, 2007: Getting on board – 2013</w:t>
              </w:r>
            </w:hyperlink>
          </w:p>
        </w:tc>
      </w:tr>
      <w:tr w:rsidR="00F60229" w:rsidRPr="00E4476B" w:rsidTr="00D52615">
        <w:trPr>
          <w:gridAfter w:val="5"/>
          <w:cnfStyle w:val="000000100000" w:firstRow="0" w:lastRow="0" w:firstColumn="0" w:lastColumn="0" w:oddVBand="0" w:evenVBand="0" w:oddHBand="1" w:evenHBand="0" w:firstRowFirstColumn="0" w:firstRowLastColumn="0" w:lastRowFirstColumn="0" w:lastRowLastColumn="0"/>
          <w:wAfter w:w="1164" w:type="dxa"/>
          <w:trHeight w:val="80"/>
        </w:trPr>
        <w:tc>
          <w:tcPr>
            <w:cnfStyle w:val="001000000000" w:firstRow="0" w:lastRow="0" w:firstColumn="1" w:lastColumn="0" w:oddVBand="0" w:evenVBand="0" w:oddHBand="0" w:evenHBand="0" w:firstRowFirstColumn="0" w:firstRowLastColumn="0" w:lastRowFirstColumn="0" w:lastRowLastColumn="0"/>
            <w:tcW w:w="4991" w:type="dxa"/>
            <w:gridSpan w:val="7"/>
            <w:tcBorders>
              <w:top w:val="none" w:sz="0" w:space="0" w:color="auto"/>
              <w:bottom w:val="none" w:sz="0" w:space="0" w:color="auto"/>
            </w:tcBorders>
            <w:shd w:val="clear" w:color="auto" w:fill="auto"/>
          </w:tcPr>
          <w:p w:rsidR="00F60229" w:rsidRPr="00E4476B" w:rsidRDefault="00F60229" w:rsidP="00F60229">
            <w:pPr>
              <w:tabs>
                <w:tab w:val="left" w:pos="10490"/>
              </w:tabs>
              <w:rPr>
                <w:b w:val="0"/>
                <w:noProof/>
                <w:sz w:val="20"/>
                <w:szCs w:val="20"/>
                <w:lang w:eastAsia="en-GB"/>
              </w:rPr>
            </w:pPr>
          </w:p>
        </w:tc>
        <w:tc>
          <w:tcPr>
            <w:tcW w:w="261" w:type="dxa"/>
            <w:tcBorders>
              <w:top w:val="none" w:sz="0" w:space="0" w:color="auto"/>
              <w:bottom w:val="none" w:sz="0" w:space="0" w:color="auto"/>
            </w:tcBorders>
            <w:shd w:val="clear" w:color="auto" w:fill="auto"/>
          </w:tcPr>
          <w:p w:rsidR="00F60229" w:rsidRPr="00E4476B" w:rsidRDefault="00F60229" w:rsidP="00F60229">
            <w:pPr>
              <w:tabs>
                <w:tab w:val="left" w:pos="961"/>
                <w:tab w:val="left" w:pos="10490"/>
              </w:tabs>
              <w:ind w:right="974"/>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5299" w:type="dxa"/>
            <w:gridSpan w:val="9"/>
            <w:tcBorders>
              <w:top w:val="none" w:sz="0" w:space="0" w:color="auto"/>
              <w:bottom w:val="none" w:sz="0" w:space="0" w:color="auto"/>
            </w:tcBorders>
            <w:shd w:val="clear" w:color="auto" w:fill="auto"/>
            <w:vAlign w:val="center"/>
          </w:tcPr>
          <w:p w:rsidR="00F60229" w:rsidRPr="00E4476B" w:rsidRDefault="00F60229" w:rsidP="00F60229">
            <w:pPr>
              <w:tabs>
                <w:tab w:val="left" w:pos="10490"/>
              </w:tabs>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60229" w:rsidRPr="00E4476B" w:rsidTr="00276AE2">
        <w:trPr>
          <w:gridAfter w:val="2"/>
          <w:wAfter w:w="519" w:type="dxa"/>
          <w:trHeight w:val="1562"/>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vAlign w:val="center"/>
          </w:tcPr>
          <w:p w:rsidR="00F60229" w:rsidRPr="00F60229" w:rsidRDefault="00F60229" w:rsidP="00F60229">
            <w:pPr>
              <w:tabs>
                <w:tab w:val="left" w:pos="10490"/>
              </w:tabs>
              <w:jc w:val="both"/>
              <w:rPr>
                <w:noProof/>
                <w:szCs w:val="20"/>
                <w:lang w:eastAsia="en-GB"/>
              </w:rPr>
            </w:pPr>
            <w:r w:rsidRPr="00F60229">
              <w:rPr>
                <w:noProof/>
                <w:szCs w:val="20"/>
                <w:lang w:eastAsia="en-GB"/>
              </w:rPr>
              <w:drawing>
                <wp:anchor distT="0" distB="0" distL="114300" distR="114300" simplePos="0" relativeHeight="251750400" behindDoc="0" locked="0" layoutInCell="1" allowOverlap="1" wp14:anchorId="1045E8C7" wp14:editId="64FFC407">
                  <wp:simplePos x="0" y="0"/>
                  <wp:positionH relativeFrom="column">
                    <wp:posOffset>-603885</wp:posOffset>
                  </wp:positionH>
                  <wp:positionV relativeFrom="paragraph">
                    <wp:posOffset>-6985</wp:posOffset>
                  </wp:positionV>
                  <wp:extent cx="737870" cy="1043940"/>
                  <wp:effectExtent l="0" t="0" r="5080" b="3810"/>
                  <wp:wrapThrough wrapText="bothSides">
                    <wp:wrapPolygon edited="0">
                      <wp:start x="0" y="0"/>
                      <wp:lineTo x="0" y="21285"/>
                      <wp:lineTo x="21191" y="21285"/>
                      <wp:lineTo x="21191" y="0"/>
                      <wp:lineTo x="0" y="0"/>
                    </wp:wrapPolygon>
                  </wp:wrapThrough>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737870" cy="1043940"/>
                          </a:xfrm>
                          <a:prstGeom prst="rect">
                            <a:avLst/>
                          </a:prstGeom>
                        </pic:spPr>
                      </pic:pic>
                    </a:graphicData>
                  </a:graphic>
                  <wp14:sizeRelH relativeFrom="margin">
                    <wp14:pctWidth>0</wp14:pctWidth>
                  </wp14:sizeRelH>
                  <wp14:sizeRelV relativeFrom="margin">
                    <wp14:pctHeight>0</wp14:pctHeight>
                  </wp14:sizeRelV>
                </wp:anchor>
              </w:drawing>
            </w:r>
          </w:p>
          <w:p w:rsidR="00F60229" w:rsidRPr="00276AE2" w:rsidRDefault="00F85F40" w:rsidP="00276AE2">
            <w:pPr>
              <w:tabs>
                <w:tab w:val="left" w:pos="10490"/>
              </w:tabs>
              <w:rPr>
                <w:noProof/>
                <w:sz w:val="20"/>
                <w:szCs w:val="20"/>
                <w:lang w:eastAsia="en-GB"/>
              </w:rPr>
            </w:pPr>
            <w:hyperlink r:id="rId26" w:history="1">
              <w:r w:rsidR="00F60229" w:rsidRPr="00276AE2">
                <w:rPr>
                  <w:rStyle w:val="Hyperlink"/>
                  <w:b w:val="0"/>
                  <w:bCs w:val="0"/>
                  <w:noProof/>
                  <w:sz w:val="20"/>
                  <w:szCs w:val="20"/>
                  <w:lang w:val="en" w:eastAsia="en-GB"/>
                </w:rPr>
                <w:t>Decent work for migrant fishers – 2017</w:t>
              </w:r>
            </w:hyperlink>
            <w:r w:rsidR="00F60229" w:rsidRPr="00276AE2">
              <w:rPr>
                <w:noProof/>
                <w:sz w:val="20"/>
                <w:szCs w:val="20"/>
                <w:lang w:val="en" w:eastAsia="en-GB"/>
              </w:rPr>
              <w:t xml:space="preserve"> </w:t>
            </w:r>
          </w:p>
          <w:p w:rsidR="00F60229" w:rsidRPr="00787877" w:rsidRDefault="00F60229" w:rsidP="00F60229">
            <w:pPr>
              <w:tabs>
                <w:tab w:val="left" w:pos="10490"/>
              </w:tabs>
              <w:jc w:val="both"/>
              <w:rPr>
                <w:b w:val="0"/>
                <w:noProof/>
                <w:szCs w:val="20"/>
                <w:lang w:eastAsia="en-GB"/>
              </w:rPr>
            </w:pPr>
          </w:p>
        </w:tc>
        <w:tc>
          <w:tcPr>
            <w:tcW w:w="237" w:type="dxa"/>
            <w:shd w:val="clear" w:color="auto" w:fill="auto"/>
          </w:tcPr>
          <w:p w:rsidR="00F60229" w:rsidRPr="00E4476B" w:rsidRDefault="00F60229" w:rsidP="00F60229">
            <w:pPr>
              <w:tabs>
                <w:tab w:val="left" w:pos="961"/>
                <w:tab w:val="left" w:pos="10490"/>
              </w:tabs>
              <w:ind w:right="974"/>
              <w:cnfStyle w:val="000000000000" w:firstRow="0" w:lastRow="0" w:firstColumn="0" w:lastColumn="0" w:oddVBand="0" w:evenVBand="0" w:oddHBand="0" w:evenHBand="0" w:firstRowFirstColumn="0" w:firstRowLastColumn="0" w:lastRowFirstColumn="0" w:lastRowLastColumn="0"/>
              <w:rPr>
                <w:b/>
                <w:bCs/>
                <w:sz w:val="20"/>
                <w:szCs w:val="20"/>
                <w:lang w:val="en"/>
              </w:rPr>
            </w:pPr>
          </w:p>
        </w:tc>
        <w:tc>
          <w:tcPr>
            <w:tcW w:w="8267" w:type="dxa"/>
            <w:gridSpan w:val="18"/>
            <w:shd w:val="clear" w:color="auto" w:fill="9CC2E5" w:themeFill="accent1" w:themeFillTint="99"/>
            <w:vAlign w:val="center"/>
          </w:tcPr>
          <w:p w:rsidR="00D50F31" w:rsidRDefault="00D50F31" w:rsidP="00D50F31">
            <w:pPr>
              <w:tabs>
                <w:tab w:val="left" w:pos="10490"/>
              </w:tabs>
              <w:jc w:val="both"/>
              <w:cnfStyle w:val="000000000000" w:firstRow="0" w:lastRow="0" w:firstColumn="0" w:lastColumn="0" w:oddVBand="0" w:evenVBand="0" w:oddHBand="0" w:evenHBand="0" w:firstRowFirstColumn="0" w:firstRowLastColumn="0" w:lastRowFirstColumn="0" w:lastRowLastColumn="0"/>
              <w:rPr>
                <w:noProof/>
                <w:sz w:val="20"/>
                <w:szCs w:val="20"/>
                <w:lang w:eastAsia="en-GB"/>
              </w:rPr>
            </w:pPr>
          </w:p>
          <w:p w:rsidR="00F60229" w:rsidRDefault="00F60229" w:rsidP="00D50F31">
            <w:pPr>
              <w:tabs>
                <w:tab w:val="left" w:pos="10490"/>
              </w:tabs>
              <w:jc w:val="both"/>
              <w:cnfStyle w:val="000000000000" w:firstRow="0" w:lastRow="0" w:firstColumn="0" w:lastColumn="0" w:oddVBand="0" w:evenVBand="0" w:oddHBand="0" w:evenHBand="0" w:firstRowFirstColumn="0" w:firstRowLastColumn="0" w:lastRowFirstColumn="0" w:lastRowLastColumn="0"/>
              <w:rPr>
                <w:noProof/>
                <w:sz w:val="20"/>
                <w:szCs w:val="20"/>
                <w:lang w:eastAsia="en-GB"/>
              </w:rPr>
            </w:pPr>
            <w:r w:rsidRPr="0085412B">
              <w:rPr>
                <w:noProof/>
                <w:sz w:val="20"/>
                <w:szCs w:val="20"/>
                <w:lang w:eastAsia="en-GB"/>
              </w:rPr>
              <w:t>This report provides a basis for the discussion</w:t>
            </w:r>
            <w:r w:rsidR="00D50F31">
              <w:rPr>
                <w:noProof/>
                <w:sz w:val="20"/>
                <w:szCs w:val="20"/>
                <w:lang w:eastAsia="en-GB"/>
              </w:rPr>
              <w:t xml:space="preserve"> at the </w:t>
            </w:r>
            <w:r w:rsidR="00D50F31" w:rsidRPr="00D50F31">
              <w:rPr>
                <w:noProof/>
                <w:sz w:val="20"/>
                <w:szCs w:val="20"/>
                <w:lang w:eastAsia="en-GB"/>
              </w:rPr>
              <w:t>Tripartite Meeting on issues relating to Migrant Fishers</w:t>
            </w:r>
            <w:r w:rsidRPr="0085412B">
              <w:rPr>
                <w:noProof/>
                <w:sz w:val="20"/>
                <w:szCs w:val="20"/>
                <w:lang w:eastAsia="en-GB"/>
              </w:rPr>
              <w:t xml:space="preserve">. It reviews living and working conditions in the sector. </w:t>
            </w:r>
            <w:r w:rsidR="00D50F31" w:rsidRPr="00D50F31">
              <w:rPr>
                <w:noProof/>
                <w:sz w:val="20"/>
                <w:szCs w:val="20"/>
                <w:lang w:eastAsia="en-GB"/>
              </w:rPr>
              <w:t>This</w:t>
            </w:r>
            <w:r w:rsidR="00B07ADE">
              <w:rPr>
                <w:noProof/>
                <w:sz w:val="20"/>
                <w:szCs w:val="20"/>
                <w:lang w:eastAsia="en-GB"/>
              </w:rPr>
              <w:t xml:space="preserve"> report</w:t>
            </w:r>
            <w:r w:rsidR="00D50F31" w:rsidRPr="00D50F31">
              <w:rPr>
                <w:noProof/>
                <w:sz w:val="20"/>
                <w:szCs w:val="20"/>
                <w:lang w:eastAsia="en-GB"/>
              </w:rPr>
              <w:t xml:space="preserve"> d</w:t>
            </w:r>
            <w:r w:rsidR="00D50F31">
              <w:rPr>
                <w:noProof/>
                <w:sz w:val="20"/>
                <w:szCs w:val="20"/>
                <w:lang w:eastAsia="en-GB"/>
              </w:rPr>
              <w:t xml:space="preserve">etails </w:t>
            </w:r>
            <w:r w:rsidR="00D50F31" w:rsidRPr="00D50F31">
              <w:rPr>
                <w:noProof/>
                <w:sz w:val="20"/>
                <w:szCs w:val="20"/>
                <w:lang w:eastAsia="en-GB"/>
              </w:rPr>
              <w:t>the issues faced by migrant fishers</w:t>
            </w:r>
            <w:r w:rsidR="00D50F31">
              <w:rPr>
                <w:noProof/>
                <w:sz w:val="20"/>
                <w:szCs w:val="20"/>
                <w:lang w:eastAsia="en-GB"/>
              </w:rPr>
              <w:t xml:space="preserve">, including </w:t>
            </w:r>
            <w:r w:rsidR="00D50F31" w:rsidRPr="0085412B">
              <w:rPr>
                <w:noProof/>
                <w:sz w:val="20"/>
                <w:szCs w:val="20"/>
                <w:lang w:eastAsia="en-GB"/>
              </w:rPr>
              <w:t>the opportunities and challenges of unacceptable conditions of work and severe abuse in the sector</w:t>
            </w:r>
            <w:r w:rsidR="00D50F31">
              <w:rPr>
                <w:noProof/>
                <w:sz w:val="20"/>
                <w:szCs w:val="20"/>
                <w:lang w:eastAsia="en-GB"/>
              </w:rPr>
              <w:t xml:space="preserve">. </w:t>
            </w:r>
            <w:r w:rsidRPr="0085412B">
              <w:rPr>
                <w:noProof/>
                <w:sz w:val="20"/>
                <w:szCs w:val="20"/>
                <w:lang w:eastAsia="en-GB"/>
              </w:rPr>
              <w:t>It also details international labour standards of the ILO, that may be relevant to improving the</w:t>
            </w:r>
            <w:r w:rsidR="00D50F31">
              <w:rPr>
                <w:noProof/>
                <w:sz w:val="20"/>
                <w:szCs w:val="20"/>
                <w:lang w:eastAsia="en-GB"/>
              </w:rPr>
              <w:t xml:space="preserve"> conditions of migrant fishers.</w:t>
            </w:r>
          </w:p>
          <w:p w:rsidR="00D50F31" w:rsidRPr="00787877" w:rsidRDefault="00D50F31" w:rsidP="00D50F31">
            <w:pPr>
              <w:tabs>
                <w:tab w:val="left" w:pos="10490"/>
              </w:tabs>
              <w:jc w:val="both"/>
              <w:cnfStyle w:val="000000000000" w:firstRow="0" w:lastRow="0" w:firstColumn="0" w:lastColumn="0" w:oddVBand="0" w:evenVBand="0" w:oddHBand="0" w:evenHBand="0" w:firstRowFirstColumn="0" w:firstRowLastColumn="0" w:lastRowFirstColumn="0" w:lastRowLastColumn="0"/>
              <w:rPr>
                <w:b/>
                <w:noProof/>
                <w:szCs w:val="20"/>
                <w:lang w:eastAsia="en-GB"/>
              </w:rPr>
            </w:pPr>
          </w:p>
        </w:tc>
      </w:tr>
      <w:tr w:rsidR="00F60229" w:rsidRPr="00E4476B" w:rsidTr="00D52615">
        <w:trPr>
          <w:gridAfter w:val="5"/>
          <w:cnfStyle w:val="000000100000" w:firstRow="0" w:lastRow="0" w:firstColumn="0" w:lastColumn="0" w:oddVBand="0" w:evenVBand="0" w:oddHBand="1" w:evenHBand="0" w:firstRowFirstColumn="0" w:firstRowLastColumn="0" w:lastRowFirstColumn="0" w:lastRowLastColumn="0"/>
          <w:wAfter w:w="1164" w:type="dxa"/>
          <w:trHeight w:val="80"/>
        </w:trPr>
        <w:tc>
          <w:tcPr>
            <w:cnfStyle w:val="001000000000" w:firstRow="0" w:lastRow="0" w:firstColumn="1" w:lastColumn="0" w:oddVBand="0" w:evenVBand="0" w:oddHBand="0" w:evenHBand="0" w:firstRowFirstColumn="0" w:firstRowLastColumn="0" w:lastRowFirstColumn="0" w:lastRowLastColumn="0"/>
            <w:tcW w:w="4991" w:type="dxa"/>
            <w:gridSpan w:val="7"/>
            <w:tcBorders>
              <w:top w:val="none" w:sz="0" w:space="0" w:color="auto"/>
              <w:bottom w:val="none" w:sz="0" w:space="0" w:color="auto"/>
            </w:tcBorders>
            <w:shd w:val="clear" w:color="auto" w:fill="auto"/>
            <w:vAlign w:val="center"/>
          </w:tcPr>
          <w:p w:rsidR="00F60229" w:rsidRPr="00E4476B" w:rsidRDefault="00F60229" w:rsidP="00F60229">
            <w:pPr>
              <w:tabs>
                <w:tab w:val="left" w:pos="10490"/>
              </w:tabs>
              <w:rPr>
                <w:noProof/>
                <w:sz w:val="20"/>
                <w:szCs w:val="20"/>
                <w:lang w:eastAsia="en-GB"/>
              </w:rPr>
            </w:pPr>
          </w:p>
        </w:tc>
        <w:tc>
          <w:tcPr>
            <w:tcW w:w="261" w:type="dxa"/>
            <w:tcBorders>
              <w:top w:val="none" w:sz="0" w:space="0" w:color="auto"/>
              <w:bottom w:val="none" w:sz="0" w:space="0" w:color="auto"/>
            </w:tcBorders>
            <w:shd w:val="clear" w:color="auto" w:fill="auto"/>
          </w:tcPr>
          <w:p w:rsidR="00F60229" w:rsidRPr="00E4476B" w:rsidRDefault="00F60229" w:rsidP="00F60229">
            <w:pPr>
              <w:tabs>
                <w:tab w:val="left" w:pos="961"/>
                <w:tab w:val="left" w:pos="10490"/>
              </w:tabs>
              <w:ind w:right="974"/>
              <w:cnfStyle w:val="000000100000" w:firstRow="0" w:lastRow="0" w:firstColumn="0" w:lastColumn="0" w:oddVBand="0" w:evenVBand="0" w:oddHBand="1" w:evenHBand="0" w:firstRowFirstColumn="0" w:firstRowLastColumn="0" w:lastRowFirstColumn="0" w:lastRowLastColumn="0"/>
              <w:rPr>
                <w:sz w:val="20"/>
                <w:szCs w:val="20"/>
              </w:rPr>
            </w:pPr>
          </w:p>
        </w:tc>
        <w:tc>
          <w:tcPr>
            <w:tcW w:w="5299" w:type="dxa"/>
            <w:gridSpan w:val="9"/>
            <w:tcBorders>
              <w:top w:val="none" w:sz="0" w:space="0" w:color="auto"/>
              <w:bottom w:val="none" w:sz="0" w:space="0" w:color="auto"/>
            </w:tcBorders>
            <w:shd w:val="clear" w:color="auto" w:fill="auto"/>
            <w:vAlign w:val="center"/>
          </w:tcPr>
          <w:p w:rsidR="00F60229" w:rsidRPr="00E4476B" w:rsidRDefault="00F60229" w:rsidP="00F60229">
            <w:pPr>
              <w:tabs>
                <w:tab w:val="left" w:pos="10490"/>
              </w:tabs>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276AE2" w:rsidRPr="00E4476B" w:rsidTr="000319C9">
        <w:trPr>
          <w:gridAfter w:val="1"/>
          <w:wAfter w:w="509" w:type="dxa"/>
          <w:trHeight w:val="1748"/>
        </w:trPr>
        <w:tc>
          <w:tcPr>
            <w:cnfStyle w:val="001000000000" w:firstRow="0" w:lastRow="0" w:firstColumn="1" w:lastColumn="0" w:oddVBand="0" w:evenVBand="0" w:oddHBand="0" w:evenHBand="0" w:firstRowFirstColumn="0" w:firstRowLastColumn="0" w:lastRowFirstColumn="0" w:lastRowLastColumn="0"/>
            <w:tcW w:w="8080" w:type="dxa"/>
            <w:gridSpan w:val="14"/>
            <w:shd w:val="clear" w:color="auto" w:fill="9CC2E5" w:themeFill="accent1" w:themeFillTint="99"/>
            <w:vAlign w:val="center"/>
          </w:tcPr>
          <w:p w:rsidR="0029689C" w:rsidRPr="0029689C" w:rsidRDefault="0029689C" w:rsidP="005F3E8F">
            <w:pPr>
              <w:tabs>
                <w:tab w:val="left" w:pos="10490"/>
              </w:tabs>
              <w:jc w:val="both"/>
              <w:rPr>
                <w:b w:val="0"/>
                <w:bCs w:val="0"/>
                <w:sz w:val="20"/>
                <w:szCs w:val="20"/>
                <w:lang w:val="en"/>
              </w:rPr>
            </w:pPr>
            <w:r w:rsidRPr="0029689C">
              <w:rPr>
                <w:b w:val="0"/>
                <w:sz w:val="20"/>
                <w:szCs w:val="20"/>
              </w:rPr>
              <w:t>This report reviews and consolidates existing knowledge on forced labour and human trafficking in fisheries, with emphasis on fishing vessels in commercial marine fisheries. It considers legal and institutional as well as multi-stakeholder initiatives having the potential to impact living, working and safety conditions of fishers.</w:t>
            </w:r>
            <w:r w:rsidR="005F3E8F">
              <w:rPr>
                <w:b w:val="0"/>
                <w:sz w:val="20"/>
                <w:szCs w:val="20"/>
              </w:rPr>
              <w:t xml:space="preserve"> This is done with the aim to consider the main issues that inform the discussion on how to move forward in addressing forced labour and human trafficking issues.</w:t>
            </w:r>
          </w:p>
        </w:tc>
        <w:tc>
          <w:tcPr>
            <w:tcW w:w="236" w:type="dxa"/>
            <w:shd w:val="clear" w:color="auto" w:fill="auto"/>
          </w:tcPr>
          <w:p w:rsidR="0029689C" w:rsidRPr="00E4476B" w:rsidRDefault="0029689C" w:rsidP="0029689C">
            <w:pPr>
              <w:tabs>
                <w:tab w:val="left" w:pos="961"/>
                <w:tab w:val="left" w:pos="10490"/>
              </w:tabs>
              <w:ind w:right="974"/>
              <w:cnfStyle w:val="000000000000" w:firstRow="0" w:lastRow="0" w:firstColumn="0" w:lastColumn="0" w:oddVBand="0" w:evenVBand="0" w:oddHBand="0" w:evenHBand="0" w:firstRowFirstColumn="0" w:firstRowLastColumn="0" w:lastRowFirstColumn="0" w:lastRowLastColumn="0"/>
              <w:rPr>
                <w:b/>
                <w:bCs/>
                <w:sz w:val="20"/>
                <w:szCs w:val="20"/>
              </w:rPr>
            </w:pPr>
          </w:p>
        </w:tc>
        <w:tc>
          <w:tcPr>
            <w:tcW w:w="2890" w:type="dxa"/>
            <w:gridSpan w:val="6"/>
            <w:shd w:val="clear" w:color="auto" w:fill="auto"/>
            <w:vAlign w:val="center"/>
          </w:tcPr>
          <w:p w:rsidR="0029689C" w:rsidRPr="0029689C" w:rsidRDefault="0029689C" w:rsidP="0029689C">
            <w:pPr>
              <w:tabs>
                <w:tab w:val="left" w:pos="10490"/>
              </w:tabs>
              <w:jc w:val="both"/>
              <w:cnfStyle w:val="000000000000" w:firstRow="0" w:lastRow="0" w:firstColumn="0" w:lastColumn="0" w:oddVBand="0" w:evenVBand="0" w:oddHBand="0" w:evenHBand="0" w:firstRowFirstColumn="0" w:firstRowLastColumn="0" w:lastRowFirstColumn="0" w:lastRowLastColumn="0"/>
              <w:rPr>
                <w:bCs/>
                <w:sz w:val="20"/>
                <w:szCs w:val="20"/>
              </w:rPr>
            </w:pPr>
            <w:r w:rsidRPr="0029689C">
              <w:rPr>
                <w:bCs/>
                <w:noProof/>
                <w:sz w:val="20"/>
                <w:szCs w:val="20"/>
                <w:lang w:eastAsia="en-GB"/>
              </w:rPr>
              <w:drawing>
                <wp:anchor distT="0" distB="0" distL="114300" distR="114300" simplePos="0" relativeHeight="251758592" behindDoc="0" locked="0" layoutInCell="1" allowOverlap="1" wp14:anchorId="4310210D" wp14:editId="5CD0C7C3">
                  <wp:simplePos x="0" y="0"/>
                  <wp:positionH relativeFrom="column">
                    <wp:posOffset>1744980</wp:posOffset>
                  </wp:positionH>
                  <wp:positionV relativeFrom="paragraph">
                    <wp:posOffset>-635</wp:posOffset>
                  </wp:positionV>
                  <wp:extent cx="737870" cy="1043940"/>
                  <wp:effectExtent l="0" t="0" r="5080" b="3810"/>
                  <wp:wrapThrough wrapText="bothSides">
                    <wp:wrapPolygon edited="0">
                      <wp:start x="0" y="0"/>
                      <wp:lineTo x="0" y="21285"/>
                      <wp:lineTo x="21191" y="21285"/>
                      <wp:lineTo x="21191"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7" cstate="print">
                            <a:extLst>
                              <a:ext uri="{28A0092B-C50C-407E-A947-70E740481C1C}">
                                <a14:useLocalDpi xmlns:a14="http://schemas.microsoft.com/office/drawing/2010/main" val="0"/>
                              </a:ext>
                            </a:extLst>
                          </a:blip>
                          <a:stretch>
                            <a:fillRect/>
                          </a:stretch>
                        </pic:blipFill>
                        <pic:spPr>
                          <a:xfrm>
                            <a:off x="0" y="0"/>
                            <a:ext cx="737870" cy="1043940"/>
                          </a:xfrm>
                          <a:prstGeom prst="rect">
                            <a:avLst/>
                          </a:prstGeom>
                        </pic:spPr>
                      </pic:pic>
                    </a:graphicData>
                  </a:graphic>
                  <wp14:sizeRelH relativeFrom="margin">
                    <wp14:pctWidth>0</wp14:pctWidth>
                  </wp14:sizeRelH>
                  <wp14:sizeRelV relativeFrom="margin">
                    <wp14:pctHeight>0</wp14:pctHeight>
                  </wp14:sizeRelV>
                </wp:anchor>
              </w:drawing>
            </w:r>
          </w:p>
          <w:p w:rsidR="0029689C" w:rsidRPr="0029689C" w:rsidRDefault="00F85F40" w:rsidP="0029689C">
            <w:pPr>
              <w:tabs>
                <w:tab w:val="left" w:pos="10490"/>
              </w:tabs>
              <w:cnfStyle w:val="000000000000" w:firstRow="0" w:lastRow="0" w:firstColumn="0" w:lastColumn="0" w:oddVBand="0" w:evenVBand="0" w:oddHBand="0" w:evenHBand="0" w:firstRowFirstColumn="0" w:firstRowLastColumn="0" w:lastRowFirstColumn="0" w:lastRowLastColumn="0"/>
              <w:rPr>
                <w:b/>
                <w:sz w:val="20"/>
                <w:szCs w:val="20"/>
              </w:rPr>
            </w:pPr>
            <w:hyperlink r:id="rId28" w:history="1">
              <w:r w:rsidR="0029689C" w:rsidRPr="0029689C">
                <w:rPr>
                  <w:rStyle w:val="Hyperlink"/>
                  <w:sz w:val="20"/>
                  <w:szCs w:val="20"/>
                </w:rPr>
                <w:t xml:space="preserve">Caught at Sea - Forced Labour and Trafficking in Fisheries - 2012 </w:t>
              </w:r>
            </w:hyperlink>
            <w:r w:rsidR="0029689C" w:rsidRPr="0029689C">
              <w:rPr>
                <w:sz w:val="20"/>
                <w:szCs w:val="20"/>
              </w:rPr>
              <w:t xml:space="preserve"> </w:t>
            </w:r>
          </w:p>
          <w:p w:rsidR="0029689C" w:rsidRDefault="0029689C" w:rsidP="0029689C">
            <w:pPr>
              <w:tabs>
                <w:tab w:val="left" w:pos="10490"/>
              </w:tabs>
              <w:jc w:val="both"/>
              <w:cnfStyle w:val="000000000000" w:firstRow="0" w:lastRow="0" w:firstColumn="0" w:lastColumn="0" w:oddVBand="0" w:evenVBand="0" w:oddHBand="0" w:evenHBand="0" w:firstRowFirstColumn="0" w:firstRowLastColumn="0" w:lastRowFirstColumn="0" w:lastRowLastColumn="0"/>
              <w:rPr>
                <w:bCs/>
                <w:sz w:val="20"/>
                <w:szCs w:val="20"/>
              </w:rPr>
            </w:pPr>
          </w:p>
          <w:p w:rsidR="0029689C" w:rsidRPr="0029689C" w:rsidRDefault="0029689C" w:rsidP="0029689C">
            <w:pPr>
              <w:cnfStyle w:val="000000000000" w:firstRow="0" w:lastRow="0" w:firstColumn="0" w:lastColumn="0" w:oddVBand="0" w:evenVBand="0" w:oddHBand="0" w:evenHBand="0" w:firstRowFirstColumn="0" w:firstRowLastColumn="0" w:lastRowFirstColumn="0" w:lastRowLastColumn="0"/>
              <w:rPr>
                <w:sz w:val="20"/>
                <w:szCs w:val="20"/>
              </w:rPr>
            </w:pPr>
          </w:p>
        </w:tc>
      </w:tr>
      <w:tr w:rsidR="0029689C" w:rsidRPr="00E4476B" w:rsidTr="00D52615">
        <w:trPr>
          <w:gridAfter w:val="5"/>
          <w:cnfStyle w:val="000000100000" w:firstRow="0" w:lastRow="0" w:firstColumn="0" w:lastColumn="0" w:oddVBand="0" w:evenVBand="0" w:oddHBand="1" w:evenHBand="0" w:firstRowFirstColumn="0" w:firstRowLastColumn="0" w:lastRowFirstColumn="0" w:lastRowLastColumn="0"/>
          <w:wAfter w:w="1164" w:type="dxa"/>
          <w:trHeight w:val="87"/>
        </w:trPr>
        <w:tc>
          <w:tcPr>
            <w:cnfStyle w:val="001000000000" w:firstRow="0" w:lastRow="0" w:firstColumn="1" w:lastColumn="0" w:oddVBand="0" w:evenVBand="0" w:oddHBand="0" w:evenHBand="0" w:firstRowFirstColumn="0" w:firstRowLastColumn="0" w:lastRowFirstColumn="0" w:lastRowLastColumn="0"/>
            <w:tcW w:w="4991" w:type="dxa"/>
            <w:gridSpan w:val="7"/>
            <w:tcBorders>
              <w:top w:val="none" w:sz="0" w:space="0" w:color="auto"/>
              <w:bottom w:val="none" w:sz="0" w:space="0" w:color="auto"/>
            </w:tcBorders>
            <w:shd w:val="clear" w:color="auto" w:fill="auto"/>
          </w:tcPr>
          <w:p w:rsidR="0029689C" w:rsidRPr="00E4476B" w:rsidRDefault="0029689C" w:rsidP="0029689C">
            <w:pPr>
              <w:tabs>
                <w:tab w:val="left" w:pos="10490"/>
              </w:tabs>
              <w:rPr>
                <w:sz w:val="20"/>
                <w:szCs w:val="20"/>
              </w:rPr>
            </w:pPr>
          </w:p>
        </w:tc>
        <w:tc>
          <w:tcPr>
            <w:tcW w:w="261" w:type="dxa"/>
            <w:tcBorders>
              <w:top w:val="none" w:sz="0" w:space="0" w:color="auto"/>
              <w:bottom w:val="none" w:sz="0" w:space="0" w:color="auto"/>
            </w:tcBorders>
            <w:shd w:val="clear" w:color="auto" w:fill="auto"/>
          </w:tcPr>
          <w:p w:rsidR="0029689C" w:rsidRPr="00E4476B" w:rsidRDefault="0029689C" w:rsidP="0029689C">
            <w:pPr>
              <w:tabs>
                <w:tab w:val="left" w:pos="961"/>
                <w:tab w:val="left" w:pos="10490"/>
              </w:tabs>
              <w:ind w:right="974"/>
              <w:cnfStyle w:val="000000100000" w:firstRow="0" w:lastRow="0" w:firstColumn="0" w:lastColumn="0" w:oddVBand="0" w:evenVBand="0" w:oddHBand="1" w:evenHBand="0" w:firstRowFirstColumn="0" w:firstRowLastColumn="0" w:lastRowFirstColumn="0" w:lastRowLastColumn="0"/>
              <w:rPr>
                <w:sz w:val="20"/>
                <w:szCs w:val="20"/>
              </w:rPr>
            </w:pPr>
          </w:p>
        </w:tc>
        <w:tc>
          <w:tcPr>
            <w:tcW w:w="5299" w:type="dxa"/>
            <w:gridSpan w:val="9"/>
            <w:tcBorders>
              <w:top w:val="none" w:sz="0" w:space="0" w:color="auto"/>
              <w:bottom w:val="none" w:sz="0" w:space="0" w:color="auto"/>
            </w:tcBorders>
            <w:shd w:val="clear" w:color="auto" w:fill="auto"/>
          </w:tcPr>
          <w:p w:rsidR="0029689C" w:rsidRPr="00E4476B" w:rsidRDefault="0029689C" w:rsidP="0029689C">
            <w:pPr>
              <w:tabs>
                <w:tab w:val="left" w:pos="10490"/>
              </w:tabs>
              <w:cnfStyle w:val="000000100000" w:firstRow="0" w:lastRow="0" w:firstColumn="0" w:lastColumn="0" w:oddVBand="0" w:evenVBand="0" w:oddHBand="1" w:evenHBand="0" w:firstRowFirstColumn="0" w:firstRowLastColumn="0" w:lastRowFirstColumn="0" w:lastRowLastColumn="0"/>
              <w:rPr>
                <w:sz w:val="20"/>
                <w:szCs w:val="20"/>
              </w:rPr>
            </w:pPr>
          </w:p>
        </w:tc>
      </w:tr>
      <w:tr w:rsidR="00276AE2" w:rsidRPr="00E4476B" w:rsidTr="005C698E">
        <w:trPr>
          <w:gridAfter w:val="2"/>
          <w:wAfter w:w="519" w:type="dxa"/>
          <w:trHeight w:val="1437"/>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vAlign w:val="center"/>
          </w:tcPr>
          <w:p w:rsidR="00EE57F9" w:rsidRDefault="00EE57F9" w:rsidP="00EE57F9">
            <w:pPr>
              <w:rPr>
                <w:b w:val="0"/>
                <w:sz w:val="20"/>
              </w:rPr>
            </w:pPr>
            <w:r w:rsidRPr="00276AE2">
              <w:rPr>
                <w:noProof/>
                <w:sz w:val="20"/>
                <w:lang w:eastAsia="en-GB"/>
              </w:rPr>
              <w:drawing>
                <wp:anchor distT="0" distB="0" distL="114300" distR="114300" simplePos="0" relativeHeight="251767808" behindDoc="0" locked="0" layoutInCell="1" allowOverlap="1" wp14:anchorId="57EE8C01" wp14:editId="757DF094">
                  <wp:simplePos x="0" y="0"/>
                  <wp:positionH relativeFrom="column">
                    <wp:posOffset>-837565</wp:posOffset>
                  </wp:positionH>
                  <wp:positionV relativeFrom="paragraph">
                    <wp:posOffset>-64135</wp:posOffset>
                  </wp:positionV>
                  <wp:extent cx="741045" cy="1079500"/>
                  <wp:effectExtent l="0" t="0" r="1905" b="6350"/>
                  <wp:wrapThrough wrapText="bothSides">
                    <wp:wrapPolygon edited="0">
                      <wp:start x="0" y="0"/>
                      <wp:lineTo x="0" y="21346"/>
                      <wp:lineTo x="21100" y="21346"/>
                      <wp:lineTo x="21100"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1045" cy="1079500"/>
                          </a:xfrm>
                          <a:prstGeom prst="rect">
                            <a:avLst/>
                          </a:prstGeom>
                          <a:noFill/>
                        </pic:spPr>
                      </pic:pic>
                    </a:graphicData>
                  </a:graphic>
                  <wp14:sizeRelH relativeFrom="margin">
                    <wp14:pctWidth>0</wp14:pctWidth>
                  </wp14:sizeRelH>
                  <wp14:sizeRelV relativeFrom="margin">
                    <wp14:pctHeight>0</wp14:pctHeight>
                  </wp14:sizeRelV>
                </wp:anchor>
              </w:drawing>
            </w:r>
          </w:p>
          <w:p w:rsidR="00276AE2" w:rsidRPr="00276AE2" w:rsidRDefault="00276AE2" w:rsidP="00EE57F9">
            <w:pPr>
              <w:rPr>
                <w:rStyle w:val="Hyperlink"/>
                <w:b w:val="0"/>
                <w:sz w:val="20"/>
              </w:rPr>
            </w:pPr>
            <w:r w:rsidRPr="00276AE2">
              <w:rPr>
                <w:sz w:val="20"/>
              </w:rPr>
              <w:fldChar w:fldCharType="begin"/>
            </w:r>
            <w:r w:rsidRPr="00276AE2">
              <w:rPr>
                <w:b w:val="0"/>
                <w:sz w:val="20"/>
              </w:rPr>
              <w:instrText xml:space="preserve"> HYPERLINK "http://www.ilo.org/wcmsp5/groups/public/---ed_norm/---declaration/documents/publication/wcms_515365.pdf" </w:instrText>
            </w:r>
            <w:r w:rsidRPr="00276AE2">
              <w:rPr>
                <w:sz w:val="20"/>
              </w:rPr>
              <w:fldChar w:fldCharType="separate"/>
            </w:r>
            <w:r w:rsidRPr="00276AE2">
              <w:rPr>
                <w:rStyle w:val="Hyperlink"/>
                <w:b w:val="0"/>
                <w:sz w:val="20"/>
              </w:rPr>
              <w:t>Fishers first</w:t>
            </w:r>
          </w:p>
          <w:p w:rsidR="00276AE2" w:rsidRPr="00276AE2" w:rsidRDefault="00276AE2" w:rsidP="00EE57F9">
            <w:pPr>
              <w:rPr>
                <w:bCs w:val="0"/>
                <w:sz w:val="20"/>
                <w:lang w:val="en"/>
              </w:rPr>
            </w:pPr>
            <w:r w:rsidRPr="00276AE2">
              <w:rPr>
                <w:rStyle w:val="Hyperlink"/>
                <w:b w:val="0"/>
                <w:sz w:val="20"/>
              </w:rPr>
              <w:t>Good practices to end labour exploitation at sea – 2016</w:t>
            </w:r>
            <w:r w:rsidRPr="00276AE2">
              <w:rPr>
                <w:sz w:val="20"/>
              </w:rPr>
              <w:fldChar w:fldCharType="end"/>
            </w:r>
          </w:p>
        </w:tc>
        <w:tc>
          <w:tcPr>
            <w:tcW w:w="237" w:type="dxa"/>
            <w:shd w:val="clear" w:color="auto" w:fill="auto"/>
          </w:tcPr>
          <w:p w:rsidR="00276AE2" w:rsidRPr="00E4476B" w:rsidRDefault="00276AE2" w:rsidP="00276AE2">
            <w:pPr>
              <w:tabs>
                <w:tab w:val="left" w:pos="961"/>
                <w:tab w:val="left" w:pos="10490"/>
              </w:tabs>
              <w:ind w:right="974"/>
              <w:cnfStyle w:val="000000000000" w:firstRow="0" w:lastRow="0" w:firstColumn="0" w:lastColumn="0" w:oddVBand="0" w:evenVBand="0" w:oddHBand="0" w:evenHBand="0" w:firstRowFirstColumn="0" w:firstRowLastColumn="0" w:lastRowFirstColumn="0" w:lastRowLastColumn="0"/>
              <w:rPr>
                <w:sz w:val="20"/>
                <w:szCs w:val="20"/>
              </w:rPr>
            </w:pPr>
          </w:p>
        </w:tc>
        <w:tc>
          <w:tcPr>
            <w:tcW w:w="8267" w:type="dxa"/>
            <w:gridSpan w:val="18"/>
            <w:shd w:val="clear" w:color="auto" w:fill="9CC2E5" w:themeFill="accent1" w:themeFillTint="99"/>
            <w:vAlign w:val="center"/>
          </w:tcPr>
          <w:p w:rsidR="00BB6358" w:rsidRDefault="00BB6358" w:rsidP="00BB6358">
            <w:pPr>
              <w:jc w:val="both"/>
              <w:cnfStyle w:val="000000000000" w:firstRow="0" w:lastRow="0" w:firstColumn="0" w:lastColumn="0" w:oddVBand="0" w:evenVBand="0" w:oddHBand="0" w:evenHBand="0" w:firstRowFirstColumn="0" w:firstRowLastColumn="0" w:lastRowFirstColumn="0" w:lastRowLastColumn="0"/>
              <w:rPr>
                <w:sz w:val="20"/>
                <w:szCs w:val="20"/>
              </w:rPr>
            </w:pPr>
          </w:p>
          <w:p w:rsidR="00276AE2" w:rsidRDefault="00276AE2" w:rsidP="00BB6358">
            <w:pPr>
              <w:jc w:val="both"/>
              <w:cnfStyle w:val="000000000000" w:firstRow="0" w:lastRow="0" w:firstColumn="0" w:lastColumn="0" w:oddVBand="0" w:evenVBand="0" w:oddHBand="0" w:evenHBand="0" w:firstRowFirstColumn="0" w:firstRowLastColumn="0" w:lastRowFirstColumn="0" w:lastRowLastColumn="0"/>
              <w:rPr>
                <w:sz w:val="20"/>
                <w:szCs w:val="20"/>
              </w:rPr>
            </w:pPr>
            <w:r w:rsidRPr="00276AE2">
              <w:rPr>
                <w:sz w:val="20"/>
                <w:szCs w:val="20"/>
              </w:rPr>
              <w:t>This report focuses on innovative interventions and good practices to improve labour conditions and protect vulnerable workers in the fisheries sector</w:t>
            </w:r>
            <w:r w:rsidR="005C698E">
              <w:rPr>
                <w:sz w:val="20"/>
                <w:szCs w:val="20"/>
              </w:rPr>
              <w:t>.</w:t>
            </w:r>
            <w:r w:rsidRPr="00276AE2">
              <w:rPr>
                <w:sz w:val="20"/>
                <w:szCs w:val="20"/>
              </w:rPr>
              <w:t xml:space="preserve"> The report contributes to the on- going efforts to combat Illegal, Unregulated and Unreported (IUU) fishing and to address decent work deficits in the sec</w:t>
            </w:r>
            <w:r>
              <w:rPr>
                <w:sz w:val="20"/>
                <w:szCs w:val="20"/>
              </w:rPr>
              <w:t xml:space="preserve">tor. </w:t>
            </w:r>
            <w:r w:rsidR="00BB6358">
              <w:rPr>
                <w:sz w:val="20"/>
                <w:szCs w:val="20"/>
              </w:rPr>
              <w:t>The r</w:t>
            </w:r>
            <w:r w:rsidR="00BB6358" w:rsidRPr="00BB6358">
              <w:rPr>
                <w:sz w:val="20"/>
                <w:szCs w:val="20"/>
              </w:rPr>
              <w:t>eport contains multiple examples of the ILO’s work to support the</w:t>
            </w:r>
            <w:r w:rsidR="00BB6358">
              <w:rPr>
                <w:sz w:val="20"/>
                <w:szCs w:val="20"/>
              </w:rPr>
              <w:t xml:space="preserve"> </w:t>
            </w:r>
            <w:r w:rsidR="00BB6358" w:rsidRPr="00BB6358">
              <w:rPr>
                <w:sz w:val="20"/>
                <w:szCs w:val="20"/>
              </w:rPr>
              <w:t>application of standards, whether ratified or not, among member States.</w:t>
            </w:r>
          </w:p>
          <w:p w:rsidR="005C698E" w:rsidRPr="0029689C" w:rsidRDefault="005C698E" w:rsidP="005C698E">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rsidR="00B2075B" w:rsidRDefault="00B2075B" w:rsidP="00BA1AE4">
      <w:pPr>
        <w:tabs>
          <w:tab w:val="left" w:pos="10490"/>
        </w:tabs>
        <w:rPr>
          <w:sz w:val="20"/>
          <w:szCs w:val="20"/>
        </w:rPr>
      </w:pPr>
    </w:p>
    <w:p w:rsidR="00332E6C" w:rsidRDefault="00332E6C" w:rsidP="00BA1AE4">
      <w:pPr>
        <w:tabs>
          <w:tab w:val="left" w:pos="10490"/>
        </w:tabs>
        <w:rPr>
          <w:sz w:val="20"/>
          <w:szCs w:val="20"/>
        </w:rPr>
      </w:pPr>
      <w:r w:rsidRPr="00332E6C">
        <w:rPr>
          <w:noProof/>
          <w:sz w:val="20"/>
          <w:szCs w:val="20"/>
          <w:lang w:eastAsia="en-GB"/>
        </w:rPr>
        <mc:AlternateContent>
          <mc:Choice Requires="wps">
            <w:drawing>
              <wp:anchor distT="45720" distB="45720" distL="114300" distR="114300" simplePos="0" relativeHeight="251770880" behindDoc="0" locked="0" layoutInCell="1" allowOverlap="1" wp14:anchorId="0374F0BF" wp14:editId="3844820A">
                <wp:simplePos x="0" y="0"/>
                <wp:positionH relativeFrom="margin">
                  <wp:align>left</wp:align>
                </wp:positionH>
                <wp:positionV relativeFrom="paragraph">
                  <wp:posOffset>434340</wp:posOffset>
                </wp:positionV>
                <wp:extent cx="707707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819510"/>
                        </a:xfrm>
                        <a:prstGeom prst="rect">
                          <a:avLst/>
                        </a:prstGeom>
                        <a:solidFill>
                          <a:schemeClr val="bg1"/>
                        </a:solidFill>
                        <a:ln w="9525">
                          <a:solidFill>
                            <a:schemeClr val="accent1">
                              <a:lumMod val="50000"/>
                            </a:schemeClr>
                          </a:solidFill>
                          <a:miter lim="800000"/>
                          <a:headEnd/>
                          <a:tailEnd/>
                        </a:ln>
                      </wps:spPr>
                      <wps:txbx>
                        <w:txbxContent>
                          <w:p w:rsidR="00332E6C" w:rsidRDefault="00332E6C" w:rsidP="00332E6C">
                            <w:pPr>
                              <w:tabs>
                                <w:tab w:val="left" w:pos="10490"/>
                              </w:tabs>
                              <w:jc w:val="both"/>
                              <w:rPr>
                                <w:b/>
                                <w:sz w:val="20"/>
                                <w:szCs w:val="20"/>
                              </w:rPr>
                            </w:pPr>
                            <w:r w:rsidRPr="000319C9">
                              <w:rPr>
                                <w:sz w:val="20"/>
                                <w:szCs w:val="20"/>
                              </w:rPr>
                              <w:t>The ILO aims to combat forced labour, trafficking in persons and other unacceptable forms of work in the fishing sector through development cooperation projects.</w:t>
                            </w:r>
                            <w:r>
                              <w:rPr>
                                <w:b/>
                                <w:sz w:val="20"/>
                                <w:szCs w:val="20"/>
                              </w:rPr>
                              <w:t xml:space="preserve"> </w:t>
                            </w:r>
                            <w:r w:rsidRPr="00332E6C">
                              <w:rPr>
                                <w:sz w:val="20"/>
                                <w:szCs w:val="20"/>
                              </w:rPr>
                              <w:t>Such projects include the</w:t>
                            </w:r>
                            <w:r w:rsidRPr="000319C9">
                              <w:rPr>
                                <w:sz w:val="20"/>
                                <w:szCs w:val="20"/>
                              </w:rPr>
                              <w:t xml:space="preserve"> EU-funded </w:t>
                            </w:r>
                            <w:hyperlink r:id="rId30" w:history="1">
                              <w:r w:rsidRPr="000319C9">
                                <w:rPr>
                                  <w:rStyle w:val="Hyperlink"/>
                                  <w:sz w:val="20"/>
                                  <w:szCs w:val="20"/>
                                </w:rPr>
                                <w:t>Ship to Shore Rights Project</w:t>
                              </w:r>
                            </w:hyperlink>
                            <w:r w:rsidRPr="000319C9">
                              <w:rPr>
                                <w:sz w:val="20"/>
                                <w:szCs w:val="20"/>
                              </w:rPr>
                              <w:t xml:space="preserve"> addresses issues related to fundamental principles and rights at work in the fishing sector in </w:t>
                            </w:r>
                            <w:r w:rsidRPr="00332E6C">
                              <w:rPr>
                                <w:sz w:val="20"/>
                                <w:szCs w:val="20"/>
                              </w:rPr>
                              <w:t>Thailand and</w:t>
                            </w:r>
                            <w:r>
                              <w:rPr>
                                <w:b/>
                                <w:sz w:val="20"/>
                                <w:szCs w:val="20"/>
                              </w:rPr>
                              <w:t xml:space="preserve"> </w:t>
                            </w:r>
                            <w:r w:rsidRPr="000319C9">
                              <w:rPr>
                                <w:sz w:val="20"/>
                                <w:szCs w:val="20"/>
                              </w:rPr>
                              <w:t xml:space="preserve">the US-funded regional </w:t>
                            </w:r>
                            <w:hyperlink r:id="rId31" w:history="1">
                              <w:r w:rsidRPr="000319C9">
                                <w:rPr>
                                  <w:rStyle w:val="Hyperlink"/>
                                  <w:sz w:val="20"/>
                                  <w:szCs w:val="20"/>
                                </w:rPr>
                                <w:t>SEA Fisheries project</w:t>
                              </w:r>
                            </w:hyperlink>
                            <w:r w:rsidRPr="000319C9">
                              <w:rPr>
                                <w:sz w:val="20"/>
                                <w:szCs w:val="20"/>
                              </w:rPr>
                              <w:t>, which tackles the issue of trafficking in persons in the ASEAN States</w:t>
                            </w:r>
                            <w:r w:rsidR="00381F4F">
                              <w:rPr>
                                <w:sz w:val="20"/>
                                <w:szCs w:val="20"/>
                              </w:rPr>
                              <w:t>.</w:t>
                            </w:r>
                          </w:p>
                          <w:p w:rsidR="00332E6C" w:rsidRDefault="00332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4F0BF" id="_x0000_t202" coordsize="21600,21600" o:spt="202" path="m,l,21600r21600,l21600,xe">
                <v:stroke joinstyle="miter"/>
                <v:path gradientshapeok="t" o:connecttype="rect"/>
              </v:shapetype>
              <v:shape id="Text Box 2" o:spid="_x0000_s1026" type="#_x0000_t202" style="position:absolute;margin-left:0;margin-top:34.2pt;width:557.25pt;height:64.5pt;z-index:251770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" fillcolor="white [3212]" strokecolor="#1f4d78 [1604]">
                <v:textbox>
                  <w:txbxContent>
                    <w:p w:rsidR="00332E6C" w:rsidRDefault="00332E6C" w:rsidP="00332E6C">
                      <w:pPr>
                        <w:tabs>
                          <w:tab w:val="left" w:pos="10490"/>
                        </w:tabs>
                        <w:jc w:val="both"/>
                        <w:rPr>
                          <w:b/>
                          <w:sz w:val="20"/>
                          <w:szCs w:val="20"/>
                        </w:rPr>
                      </w:pPr>
                      <w:r w:rsidRPr="000319C9">
                        <w:rPr>
                          <w:sz w:val="20"/>
                          <w:szCs w:val="20"/>
                        </w:rPr>
                        <w:t>The ILO aims to combat forced labour, trafficking in persons and other unacceptable forms of work in the fishing sector through development cooperation projects.</w:t>
                      </w:r>
                      <w:r>
                        <w:rPr>
                          <w:b/>
                          <w:sz w:val="20"/>
                          <w:szCs w:val="20"/>
                        </w:rPr>
                        <w:t xml:space="preserve"> </w:t>
                      </w:r>
                      <w:r w:rsidRPr="00332E6C">
                        <w:rPr>
                          <w:sz w:val="20"/>
                          <w:szCs w:val="20"/>
                        </w:rPr>
                        <w:t>Such projects include the</w:t>
                      </w:r>
                      <w:r w:rsidRPr="000319C9">
                        <w:rPr>
                          <w:sz w:val="20"/>
                          <w:szCs w:val="20"/>
                        </w:rPr>
                        <w:t xml:space="preserve"> EU-funded </w:t>
                      </w:r>
                      <w:hyperlink r:id="rId32" w:history="1">
                        <w:r w:rsidRPr="000319C9">
                          <w:rPr>
                            <w:rStyle w:val="Hyperlink"/>
                            <w:sz w:val="20"/>
                            <w:szCs w:val="20"/>
                          </w:rPr>
                          <w:t>Ship to Shore Rights Project</w:t>
                        </w:r>
                      </w:hyperlink>
                      <w:r w:rsidRPr="000319C9">
                        <w:rPr>
                          <w:sz w:val="20"/>
                          <w:szCs w:val="20"/>
                        </w:rPr>
                        <w:t xml:space="preserve"> addresses issues related to fundamental principles and rights at work in the fishing sector in </w:t>
                      </w:r>
                      <w:r w:rsidRPr="00332E6C">
                        <w:rPr>
                          <w:sz w:val="20"/>
                          <w:szCs w:val="20"/>
                        </w:rPr>
                        <w:t>Thailand and</w:t>
                      </w:r>
                      <w:r>
                        <w:rPr>
                          <w:b/>
                          <w:sz w:val="20"/>
                          <w:szCs w:val="20"/>
                        </w:rPr>
                        <w:t xml:space="preserve"> </w:t>
                      </w:r>
                      <w:r w:rsidRPr="000319C9">
                        <w:rPr>
                          <w:sz w:val="20"/>
                          <w:szCs w:val="20"/>
                        </w:rPr>
                        <w:t xml:space="preserve">the US-funded regional </w:t>
                      </w:r>
                      <w:hyperlink r:id="rId33" w:history="1">
                        <w:r w:rsidRPr="000319C9">
                          <w:rPr>
                            <w:rStyle w:val="Hyperlink"/>
                            <w:sz w:val="20"/>
                            <w:szCs w:val="20"/>
                          </w:rPr>
                          <w:t>SEA Fisheries project</w:t>
                        </w:r>
                      </w:hyperlink>
                      <w:r w:rsidRPr="000319C9">
                        <w:rPr>
                          <w:sz w:val="20"/>
                          <w:szCs w:val="20"/>
                        </w:rPr>
                        <w:t>, which tackles the issue of trafficking in persons in the ASEAN States</w:t>
                      </w:r>
                      <w:r w:rsidR="00381F4F">
                        <w:rPr>
                          <w:sz w:val="20"/>
                          <w:szCs w:val="20"/>
                        </w:rPr>
                        <w:t>.</w:t>
                      </w:r>
                    </w:p>
                    <w:p w:rsidR="00332E6C" w:rsidRDefault="00332E6C"/>
                  </w:txbxContent>
                </v:textbox>
                <w10:wrap type="square" anchorx="margin"/>
              </v:shape>
            </w:pict>
          </mc:Fallback>
        </mc:AlternateContent>
      </w:r>
      <w:r w:rsidR="00381F4F" w:rsidRPr="00332E6C">
        <w:rPr>
          <w:noProof/>
          <w:sz w:val="20"/>
          <w:szCs w:val="20"/>
          <w:lang w:eastAsia="en-GB"/>
        </w:rPr>
        <mc:AlternateContent>
          <mc:Choice Requires="wps">
            <w:drawing>
              <wp:anchor distT="45720" distB="45720" distL="114300" distR="114300" simplePos="0" relativeHeight="251774976" behindDoc="0" locked="0" layoutInCell="1" allowOverlap="1" wp14:anchorId="3A758263" wp14:editId="4917F425">
                <wp:simplePos x="0" y="0"/>
                <wp:positionH relativeFrom="column">
                  <wp:posOffset>836834</wp:posOffset>
                </wp:positionH>
                <wp:positionV relativeFrom="paragraph">
                  <wp:posOffset>1682822</wp:posOffset>
                </wp:positionV>
                <wp:extent cx="5106670" cy="310515"/>
                <wp:effectExtent l="0" t="0" r="1778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310515"/>
                        </a:xfrm>
                        <a:prstGeom prst="rect">
                          <a:avLst/>
                        </a:prstGeom>
                        <a:solidFill>
                          <a:schemeClr val="bg1"/>
                        </a:solidFill>
                        <a:ln w="9525">
                          <a:solidFill>
                            <a:schemeClr val="bg1"/>
                          </a:solidFill>
                          <a:miter lim="800000"/>
                          <a:headEnd/>
                          <a:tailEnd/>
                        </a:ln>
                      </wps:spPr>
                      <wps:txbx>
                        <w:txbxContent>
                          <w:p w:rsidR="00381F4F" w:rsidRPr="005D5101" w:rsidRDefault="00381F4F" w:rsidP="00381F4F">
                            <w:pPr>
                              <w:tabs>
                                <w:tab w:val="left" w:pos="10490"/>
                              </w:tabs>
                              <w:jc w:val="center"/>
                              <w:rPr>
                                <w:i/>
                                <w:sz w:val="24"/>
                                <w:szCs w:val="20"/>
                              </w:rPr>
                            </w:pPr>
                            <w:r w:rsidRPr="005D5101">
                              <w:rPr>
                                <w:i/>
                                <w:sz w:val="24"/>
                                <w:szCs w:val="20"/>
                              </w:rPr>
                              <w:t xml:space="preserve">For more information on the work of the ILO in Fisheries visit </w:t>
                            </w:r>
                            <w:hyperlink r:id="rId34" w:history="1">
                              <w:r w:rsidRPr="005D5101">
                                <w:rPr>
                                  <w:rStyle w:val="Hyperlink"/>
                                  <w:i/>
                                  <w:sz w:val="24"/>
                                  <w:szCs w:val="20"/>
                                </w:rPr>
                                <w:t>ILO website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58263" id="_x0000_s1027" type="#_x0000_t202" style="position:absolute;margin-left:65.9pt;margin-top:132.5pt;width:402.1pt;height:24.4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" fillcolor="white [3212]" strokecolor="white [3212]">
                <v:textbox>
                  <w:txbxContent>
                    <w:p w:rsidR="00381F4F" w:rsidRPr="005D5101" w:rsidRDefault="00381F4F" w:rsidP="00381F4F">
                      <w:pPr>
                        <w:tabs>
                          <w:tab w:val="left" w:pos="10490"/>
                        </w:tabs>
                        <w:jc w:val="center"/>
                        <w:rPr>
                          <w:i/>
                          <w:sz w:val="24"/>
                          <w:szCs w:val="20"/>
                        </w:rPr>
                      </w:pPr>
                      <w:r w:rsidRPr="005D5101">
                        <w:rPr>
                          <w:i/>
                          <w:sz w:val="24"/>
                          <w:szCs w:val="20"/>
                        </w:rPr>
                        <w:t xml:space="preserve">For more information on the work of the ILO in Fisheries visit </w:t>
                      </w:r>
                      <w:hyperlink r:id="rId35" w:history="1">
                        <w:r w:rsidRPr="005D5101">
                          <w:rPr>
                            <w:rStyle w:val="Hyperlink"/>
                            <w:i/>
                            <w:sz w:val="24"/>
                            <w:szCs w:val="20"/>
                          </w:rPr>
                          <w:t>ILO website</w:t>
                        </w:r>
                      </w:hyperlink>
                    </w:p>
                  </w:txbxContent>
                </v:textbox>
                <w10:wrap type="square"/>
              </v:shape>
            </w:pict>
          </mc:Fallback>
        </mc:AlternateContent>
      </w:r>
    </w:p>
    <w:sectPr w:rsidR="00332E6C" w:rsidSect="00B63C0C">
      <w:footerReference w:type="default" r:id="rId36"/>
      <w:pgSz w:w="11906" w:h="16838"/>
      <w:pgMar w:top="284" w:right="566" w:bottom="1135" w:left="284" w:header="708"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4C" w:rsidRDefault="00212E4C" w:rsidP="00066741">
      <w:pPr>
        <w:spacing w:after="0" w:line="240" w:lineRule="auto"/>
      </w:pPr>
      <w:r>
        <w:separator/>
      </w:r>
    </w:p>
  </w:endnote>
  <w:endnote w:type="continuationSeparator" w:id="0">
    <w:p w:rsidR="00212E4C" w:rsidRDefault="00212E4C" w:rsidP="0006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41" w:rsidRDefault="00066741">
    <w:pPr>
      <w:pStyle w:val="Footer"/>
    </w:pPr>
    <w:r w:rsidRPr="00066741">
      <w:t>© 2018 International Labour Organization /SECTOR/MARITRANS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4C" w:rsidRDefault="00212E4C" w:rsidP="00066741">
      <w:pPr>
        <w:spacing w:after="0" w:line="240" w:lineRule="auto"/>
      </w:pPr>
      <w:r>
        <w:separator/>
      </w:r>
    </w:p>
  </w:footnote>
  <w:footnote w:type="continuationSeparator" w:id="0">
    <w:p w:rsidR="00212E4C" w:rsidRDefault="00212E4C" w:rsidP="00066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NLMwMDc1NzcxNjNR0lEKTi0uzszPAykwNKgFAOkF8NEtAAAA"/>
  </w:docVars>
  <w:rsids>
    <w:rsidRoot w:val="00514EA4"/>
    <w:rsid w:val="000319C9"/>
    <w:rsid w:val="00056A2A"/>
    <w:rsid w:val="00066741"/>
    <w:rsid w:val="000C34C5"/>
    <w:rsid w:val="000C4766"/>
    <w:rsid w:val="000F4BB1"/>
    <w:rsid w:val="001317A7"/>
    <w:rsid w:val="001819E4"/>
    <w:rsid w:val="0019451A"/>
    <w:rsid w:val="001A7BF7"/>
    <w:rsid w:val="001D1582"/>
    <w:rsid w:val="001F68F2"/>
    <w:rsid w:val="002007A6"/>
    <w:rsid w:val="00212E4C"/>
    <w:rsid w:val="0022554C"/>
    <w:rsid w:val="0022654F"/>
    <w:rsid w:val="0023550D"/>
    <w:rsid w:val="00240595"/>
    <w:rsid w:val="00265D40"/>
    <w:rsid w:val="00275315"/>
    <w:rsid w:val="00276AE2"/>
    <w:rsid w:val="0029689C"/>
    <w:rsid w:val="002A473B"/>
    <w:rsid w:val="002E151D"/>
    <w:rsid w:val="00332E6C"/>
    <w:rsid w:val="003340DE"/>
    <w:rsid w:val="003344CB"/>
    <w:rsid w:val="00381F4F"/>
    <w:rsid w:val="003A4CBD"/>
    <w:rsid w:val="003B72F8"/>
    <w:rsid w:val="003C4835"/>
    <w:rsid w:val="004048B2"/>
    <w:rsid w:val="00411CE3"/>
    <w:rsid w:val="004155E4"/>
    <w:rsid w:val="00432DA5"/>
    <w:rsid w:val="004543E2"/>
    <w:rsid w:val="004759E9"/>
    <w:rsid w:val="004852F7"/>
    <w:rsid w:val="0048768E"/>
    <w:rsid w:val="0051051F"/>
    <w:rsid w:val="00514EA4"/>
    <w:rsid w:val="00522741"/>
    <w:rsid w:val="005429EB"/>
    <w:rsid w:val="00542B58"/>
    <w:rsid w:val="005B5957"/>
    <w:rsid w:val="005C698E"/>
    <w:rsid w:val="005D36BE"/>
    <w:rsid w:val="005D5101"/>
    <w:rsid w:val="005F3E8F"/>
    <w:rsid w:val="006304D9"/>
    <w:rsid w:val="00637C84"/>
    <w:rsid w:val="00656E16"/>
    <w:rsid w:val="0068730B"/>
    <w:rsid w:val="006915E3"/>
    <w:rsid w:val="00696EC3"/>
    <w:rsid w:val="006F4931"/>
    <w:rsid w:val="00702DD7"/>
    <w:rsid w:val="007317E8"/>
    <w:rsid w:val="00767A55"/>
    <w:rsid w:val="00787877"/>
    <w:rsid w:val="00795DE3"/>
    <w:rsid w:val="007B444C"/>
    <w:rsid w:val="007D380C"/>
    <w:rsid w:val="007F3B77"/>
    <w:rsid w:val="00802453"/>
    <w:rsid w:val="00811533"/>
    <w:rsid w:val="0082172C"/>
    <w:rsid w:val="0085412B"/>
    <w:rsid w:val="00884AB0"/>
    <w:rsid w:val="008961F0"/>
    <w:rsid w:val="008E498B"/>
    <w:rsid w:val="00907BA7"/>
    <w:rsid w:val="0091561E"/>
    <w:rsid w:val="00923252"/>
    <w:rsid w:val="00957444"/>
    <w:rsid w:val="009622DB"/>
    <w:rsid w:val="009629BD"/>
    <w:rsid w:val="009716F4"/>
    <w:rsid w:val="00975555"/>
    <w:rsid w:val="009B2776"/>
    <w:rsid w:val="009C1D28"/>
    <w:rsid w:val="009F0075"/>
    <w:rsid w:val="00A20EF6"/>
    <w:rsid w:val="00A22BE1"/>
    <w:rsid w:val="00A63799"/>
    <w:rsid w:val="00A913DA"/>
    <w:rsid w:val="00AB44B0"/>
    <w:rsid w:val="00AD1BA0"/>
    <w:rsid w:val="00AE757C"/>
    <w:rsid w:val="00AF49C0"/>
    <w:rsid w:val="00B07ADE"/>
    <w:rsid w:val="00B2075B"/>
    <w:rsid w:val="00B45836"/>
    <w:rsid w:val="00B515C2"/>
    <w:rsid w:val="00B6012B"/>
    <w:rsid w:val="00B63C0C"/>
    <w:rsid w:val="00B6547C"/>
    <w:rsid w:val="00BA1AE4"/>
    <w:rsid w:val="00BA47F0"/>
    <w:rsid w:val="00BA6C86"/>
    <w:rsid w:val="00BB6358"/>
    <w:rsid w:val="00BE0F15"/>
    <w:rsid w:val="00C042B9"/>
    <w:rsid w:val="00C17AC9"/>
    <w:rsid w:val="00C45244"/>
    <w:rsid w:val="00C72174"/>
    <w:rsid w:val="00C74E80"/>
    <w:rsid w:val="00C857F5"/>
    <w:rsid w:val="00C96201"/>
    <w:rsid w:val="00CA193F"/>
    <w:rsid w:val="00CA1CCF"/>
    <w:rsid w:val="00CC650A"/>
    <w:rsid w:val="00D43873"/>
    <w:rsid w:val="00D50F31"/>
    <w:rsid w:val="00D52615"/>
    <w:rsid w:val="00D568DF"/>
    <w:rsid w:val="00D7008B"/>
    <w:rsid w:val="00D75542"/>
    <w:rsid w:val="00D83FB7"/>
    <w:rsid w:val="00DC14AC"/>
    <w:rsid w:val="00DC1B52"/>
    <w:rsid w:val="00DC3869"/>
    <w:rsid w:val="00DE3CB8"/>
    <w:rsid w:val="00DF5EB5"/>
    <w:rsid w:val="00E02E2E"/>
    <w:rsid w:val="00E256F5"/>
    <w:rsid w:val="00E3560B"/>
    <w:rsid w:val="00E43E1A"/>
    <w:rsid w:val="00E4476B"/>
    <w:rsid w:val="00E92583"/>
    <w:rsid w:val="00ED5256"/>
    <w:rsid w:val="00ED63F3"/>
    <w:rsid w:val="00EE36F0"/>
    <w:rsid w:val="00EE38B7"/>
    <w:rsid w:val="00EE3F34"/>
    <w:rsid w:val="00EE57F9"/>
    <w:rsid w:val="00EE7E45"/>
    <w:rsid w:val="00F371A2"/>
    <w:rsid w:val="00F60229"/>
    <w:rsid w:val="00F86799"/>
    <w:rsid w:val="00FA49A6"/>
    <w:rsid w:val="00FB4E37"/>
    <w:rsid w:val="00FC2687"/>
    <w:rsid w:val="00FD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81FA77F-7B92-43CA-ACAD-7C3C0C6A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E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E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B277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E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4EA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14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514EA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14EA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semiHidden/>
    <w:rsid w:val="009B2776"/>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9B2776"/>
    <w:rPr>
      <w:color w:val="0563C1" w:themeColor="hyperlink"/>
      <w:u w:val="single"/>
    </w:rPr>
  </w:style>
  <w:style w:type="paragraph" w:styleId="BalloonText">
    <w:name w:val="Balloon Text"/>
    <w:basedOn w:val="Normal"/>
    <w:link w:val="BalloonTextChar"/>
    <w:uiPriority w:val="99"/>
    <w:semiHidden/>
    <w:unhideWhenUsed/>
    <w:rsid w:val="00BA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E4"/>
    <w:rPr>
      <w:rFonts w:ascii="Segoe UI" w:hAnsi="Segoe UI" w:cs="Segoe UI"/>
      <w:sz w:val="18"/>
      <w:szCs w:val="18"/>
    </w:rPr>
  </w:style>
  <w:style w:type="character" w:styleId="FollowedHyperlink">
    <w:name w:val="FollowedHyperlink"/>
    <w:basedOn w:val="DefaultParagraphFont"/>
    <w:uiPriority w:val="99"/>
    <w:semiHidden/>
    <w:unhideWhenUsed/>
    <w:rsid w:val="004048B2"/>
    <w:rPr>
      <w:color w:val="954F72" w:themeColor="followedHyperlink"/>
      <w:u w:val="single"/>
    </w:rPr>
  </w:style>
  <w:style w:type="paragraph" w:styleId="Header">
    <w:name w:val="header"/>
    <w:basedOn w:val="Normal"/>
    <w:link w:val="HeaderChar"/>
    <w:uiPriority w:val="99"/>
    <w:unhideWhenUsed/>
    <w:rsid w:val="00066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41"/>
  </w:style>
  <w:style w:type="paragraph" w:styleId="Footer">
    <w:name w:val="footer"/>
    <w:basedOn w:val="Normal"/>
    <w:link w:val="FooterChar"/>
    <w:uiPriority w:val="99"/>
    <w:unhideWhenUsed/>
    <w:rsid w:val="00066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41"/>
  </w:style>
  <w:style w:type="character" w:styleId="CommentReference">
    <w:name w:val="annotation reference"/>
    <w:basedOn w:val="DefaultParagraphFont"/>
    <w:uiPriority w:val="99"/>
    <w:semiHidden/>
    <w:unhideWhenUsed/>
    <w:rsid w:val="00381F4F"/>
    <w:rPr>
      <w:sz w:val="16"/>
      <w:szCs w:val="16"/>
    </w:rPr>
  </w:style>
  <w:style w:type="paragraph" w:styleId="CommentText">
    <w:name w:val="annotation text"/>
    <w:basedOn w:val="Normal"/>
    <w:link w:val="CommentTextChar"/>
    <w:uiPriority w:val="99"/>
    <w:semiHidden/>
    <w:unhideWhenUsed/>
    <w:rsid w:val="00381F4F"/>
    <w:pPr>
      <w:spacing w:line="240" w:lineRule="auto"/>
    </w:pPr>
    <w:rPr>
      <w:sz w:val="20"/>
      <w:szCs w:val="20"/>
    </w:rPr>
  </w:style>
  <w:style w:type="character" w:customStyle="1" w:styleId="CommentTextChar">
    <w:name w:val="Comment Text Char"/>
    <w:basedOn w:val="DefaultParagraphFont"/>
    <w:link w:val="CommentText"/>
    <w:uiPriority w:val="99"/>
    <w:semiHidden/>
    <w:rsid w:val="00381F4F"/>
    <w:rPr>
      <w:sz w:val="20"/>
      <w:szCs w:val="20"/>
    </w:rPr>
  </w:style>
  <w:style w:type="paragraph" w:styleId="CommentSubject">
    <w:name w:val="annotation subject"/>
    <w:basedOn w:val="CommentText"/>
    <w:next w:val="CommentText"/>
    <w:link w:val="CommentSubjectChar"/>
    <w:uiPriority w:val="99"/>
    <w:semiHidden/>
    <w:unhideWhenUsed/>
    <w:rsid w:val="00381F4F"/>
    <w:rPr>
      <w:b/>
      <w:bCs/>
    </w:rPr>
  </w:style>
  <w:style w:type="character" w:customStyle="1" w:styleId="CommentSubjectChar">
    <w:name w:val="Comment Subject Char"/>
    <w:basedOn w:val="CommentTextChar"/>
    <w:link w:val="CommentSubject"/>
    <w:uiPriority w:val="99"/>
    <w:semiHidden/>
    <w:rsid w:val="00381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global/industries-and-sectors/shipping-ports-fisheries-inland-waterways/WCMS_177280/lang--en/index.htm" TargetMode="External"/><Relationship Id="rId13" Type="http://schemas.openxmlformats.org/officeDocument/2006/relationships/image" Target="media/image4.png"/><Relationship Id="rId18" Type="http://schemas.openxmlformats.org/officeDocument/2006/relationships/hyperlink" Target="http://www.ilo.org/sector/Resources/codes-of-practice-and-guidelines/WCMS_428592/lang--en/index.htm" TargetMode="External"/><Relationship Id="rId26" Type="http://schemas.openxmlformats.org/officeDocument/2006/relationships/hyperlink" Target="https://www.ilo.org/sector/activities/sectoral-meetings/WCMS_552792/lang--en/index.htm" TargetMode="External"/><Relationship Id="rId3" Type="http://schemas.openxmlformats.org/officeDocument/2006/relationships/webSettings" Target="webSettings.xml"/><Relationship Id="rId21" Type="http://schemas.openxmlformats.org/officeDocument/2006/relationships/image" Target="media/image8.png"/><Relationship Id="rId34" Type="http://schemas.openxmlformats.org/officeDocument/2006/relationships/hyperlink" Target="http://www.ilo.org/fishing" TargetMode="External"/><Relationship Id="rId7" Type="http://schemas.openxmlformats.org/officeDocument/2006/relationships/hyperlink" Target="https://www.ilo.org/dyn/normlex/en/f?p=NORMLEXPUB:12100:0::NO::P12100_ILO_CODE:C188" TargetMode="External"/><Relationship Id="rId12" Type="http://schemas.openxmlformats.org/officeDocument/2006/relationships/hyperlink" Target="http://www.ilo.org/global/docs/WCMS_206454/lang--en/index.htm"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yperlink" Target="https://www.ilo.org/jakarta/whatwedo/projects/WCMS_566916/lang--en/index.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lo.org/sector/Resources/publications/WCMS_618563/lang--en/index.htm" TargetMode="External"/><Relationship Id="rId20" Type="http://schemas.openxmlformats.org/officeDocument/2006/relationships/hyperlink" Target="https://www.ilo.org/global/publications/ilo-bookstore/order-online/books/WCMS_169646/lang--en/index.htm" TargetMode="External"/><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www.ilo.org/sector/activities/sectoral-meetings/WCMS_204806/lang--en/index.htm" TargetMode="External"/><Relationship Id="rId32" Type="http://schemas.openxmlformats.org/officeDocument/2006/relationships/hyperlink" Target="https://shiptoshorerights.org/"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ilo.org/global/topics/forced-labour/publications/WCMS_214472/lang--en/index.htm" TargetMode="External"/><Relationship Id="rId36" Type="http://schemas.openxmlformats.org/officeDocument/2006/relationships/footer" Target="footer1.xml"/><Relationship Id="rId10" Type="http://schemas.openxmlformats.org/officeDocument/2006/relationships/hyperlink" Target="http://www.ilo.org/dyn/normlex/en/f?p=NORMLEXPUB:12100:::NO:12100:P12100_ILO_CODE:R199:NO" TargetMode="External"/><Relationship Id="rId19" Type="http://schemas.openxmlformats.org/officeDocument/2006/relationships/image" Target="media/image7.png"/><Relationship Id="rId31" Type="http://schemas.openxmlformats.org/officeDocument/2006/relationships/hyperlink" Target="https://www.ilo.org/jakarta/whatwedo/projects/WCMS_566916/lang--en/index.ht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ilo.org/sector/Resources/publications/WCMS_161223/lang--en/index.htm" TargetMode="External"/><Relationship Id="rId22" Type="http://schemas.openxmlformats.org/officeDocument/2006/relationships/hyperlink" Target="https://www.ilo.org/sector/Resources/publications/WCMS_162323/lang--en/index.htm" TargetMode="External"/><Relationship Id="rId27" Type="http://schemas.openxmlformats.org/officeDocument/2006/relationships/image" Target="media/image11.png"/><Relationship Id="rId30" Type="http://schemas.openxmlformats.org/officeDocument/2006/relationships/hyperlink" Target="https://shiptoshorerights.org/" TargetMode="External"/><Relationship Id="rId35" Type="http://schemas.openxmlformats.org/officeDocument/2006/relationships/hyperlink" Target="http://www.ilo.org/f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 Mohammad</dc:creator>
  <cp:keywords/>
  <dc:description/>
  <cp:lastModifiedBy>Wagner, Brandt</cp:lastModifiedBy>
  <cp:revision>2</cp:revision>
  <cp:lastPrinted>2018-11-22T12:30:00Z</cp:lastPrinted>
  <dcterms:created xsi:type="dcterms:W3CDTF">2018-11-22T14:32:00Z</dcterms:created>
  <dcterms:modified xsi:type="dcterms:W3CDTF">2018-11-22T14:32:00Z</dcterms:modified>
</cp:coreProperties>
</file>